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C03D31" w14:textId="0C4A6C37" w:rsidR="00E12BD2" w:rsidRPr="00FB300D" w:rsidRDefault="00E12BD2">
      <w:pPr>
        <w:rPr>
          <w:rFonts w:ascii="PT Sans" w:eastAsia="PT Sans" w:hAnsi="PT Sans" w:cs="PT Sans"/>
          <w:b/>
          <w:color w:val="1C2033"/>
          <w:sz w:val="34"/>
          <w:szCs w:val="34"/>
        </w:rPr>
      </w:pPr>
    </w:p>
    <w:p w14:paraId="3BC03D32" w14:textId="421DBE3B" w:rsidR="00E12BD2" w:rsidRPr="00FB300D" w:rsidRDefault="00036212">
      <w:pPr>
        <w:spacing w:line="240" w:lineRule="auto"/>
        <w:jc w:val="right"/>
        <w:rPr>
          <w:rFonts w:ascii="PT Sans" w:eastAsia="PT Sans" w:hAnsi="PT Sans" w:cs="PT Sans"/>
          <w:b/>
          <w:color w:val="1C2033"/>
          <w:sz w:val="36"/>
          <w:szCs w:val="36"/>
          <w:lang w:val="en-US"/>
        </w:rPr>
      </w:pPr>
      <w:r w:rsidRPr="00FB300D">
        <w:rPr>
          <w:rFonts w:ascii="PT Sans" w:eastAsia="PT Sans" w:hAnsi="PT Sans" w:cs="PT Sans"/>
          <w:color w:val="1C2033"/>
          <w:sz w:val="18"/>
          <w:szCs w:val="18"/>
          <w:lang w:val="en-US"/>
        </w:rPr>
        <w:t xml:space="preserve">PRESS RELEASE </w:t>
      </w:r>
      <w:r w:rsidRPr="00FB300D">
        <w:rPr>
          <w:rFonts w:ascii="PT Sans" w:eastAsia="PT Sans" w:hAnsi="PT Sans" w:cs="PT Sans"/>
          <w:lang w:val="en-US"/>
        </w:rPr>
        <w:br/>
      </w:r>
      <w:r w:rsidR="00335D40">
        <w:rPr>
          <w:rFonts w:ascii="PT Sans" w:eastAsia="PT Sans" w:hAnsi="PT Sans" w:cs="PT Sans"/>
          <w:color w:val="1C2033"/>
          <w:sz w:val="18"/>
          <w:szCs w:val="18"/>
          <w:lang w:val="en-US"/>
        </w:rPr>
        <w:t>March 5</w:t>
      </w:r>
      <w:r w:rsidR="00AB7969" w:rsidRPr="0058631A">
        <w:rPr>
          <w:rFonts w:ascii="PT Sans" w:eastAsia="PT Sans" w:hAnsi="PT Sans" w:cs="PT Sans"/>
          <w:color w:val="1C2033"/>
          <w:sz w:val="18"/>
          <w:szCs w:val="18"/>
          <w:vertAlign w:val="superscript"/>
          <w:lang w:val="en-US"/>
        </w:rPr>
        <w:t>th</w:t>
      </w:r>
      <w:proofErr w:type="gramStart"/>
      <w:r w:rsidR="0058631A">
        <w:rPr>
          <w:rFonts w:ascii="PT Sans" w:eastAsia="PT Sans" w:hAnsi="PT Sans" w:cs="PT Sans"/>
          <w:color w:val="1C2033"/>
          <w:sz w:val="18"/>
          <w:szCs w:val="18"/>
          <w:vertAlign w:val="superscript"/>
          <w:lang w:val="en-US"/>
        </w:rPr>
        <w:t xml:space="preserve"> </w:t>
      </w:r>
      <w:r w:rsidRPr="00FB300D">
        <w:rPr>
          <w:rFonts w:ascii="PT Sans" w:eastAsia="PT Sans" w:hAnsi="PT Sans" w:cs="PT Sans"/>
          <w:color w:val="1C2033"/>
          <w:sz w:val="18"/>
          <w:szCs w:val="18"/>
          <w:lang w:val="en-US"/>
        </w:rPr>
        <w:t>202</w:t>
      </w:r>
      <w:r w:rsidR="00AB7969">
        <w:rPr>
          <w:rFonts w:ascii="PT Sans" w:eastAsia="PT Sans" w:hAnsi="PT Sans" w:cs="PT Sans"/>
          <w:color w:val="1C2033"/>
          <w:sz w:val="18"/>
          <w:szCs w:val="18"/>
          <w:lang w:val="en-US"/>
        </w:rPr>
        <w:t>5</w:t>
      </w:r>
      <w:proofErr w:type="gramEnd"/>
      <w:r w:rsidRPr="00FB300D">
        <w:rPr>
          <w:rFonts w:ascii="PT Sans" w:eastAsia="PT Sans" w:hAnsi="PT Sans" w:cs="PT Sans"/>
          <w:color w:val="1C2033"/>
          <w:sz w:val="18"/>
          <w:szCs w:val="18"/>
          <w:lang w:val="en-US"/>
        </w:rPr>
        <w:t xml:space="preserve"> </w:t>
      </w:r>
    </w:p>
    <w:p w14:paraId="03854BB0" w14:textId="4F852A6E" w:rsidR="0043449A" w:rsidRDefault="00F9576F">
      <w:pPr>
        <w:rPr>
          <w:rFonts w:ascii="PT Sans" w:eastAsia="PT Sans" w:hAnsi="PT Sans" w:cs="PT Sans"/>
          <w:b/>
          <w:color w:val="1C2033"/>
          <w:sz w:val="36"/>
          <w:szCs w:val="36"/>
          <w:lang w:val="en-US"/>
        </w:rPr>
      </w:pPr>
      <w:bookmarkStart w:id="0" w:name="_heading=h.gjdgxs" w:colFirst="0" w:colLast="0"/>
      <w:bookmarkEnd w:id="0"/>
      <w:r w:rsidRPr="00F9576F">
        <w:rPr>
          <w:rFonts w:ascii="PT Sans" w:eastAsia="PT Sans" w:hAnsi="PT Sans" w:cs="PT Sans"/>
          <w:b/>
          <w:color w:val="1C2033"/>
          <w:sz w:val="36"/>
          <w:szCs w:val="36"/>
          <w:lang w:val="en-US"/>
        </w:rPr>
        <w:t>INERATEC secures €70 million financing commitment for Europe’s largest e-Fuel-production plant in Frankfurt</w:t>
      </w:r>
      <w:r w:rsidR="0043449A">
        <w:rPr>
          <w:rFonts w:ascii="PT Sans" w:eastAsia="PT Sans" w:hAnsi="PT Sans" w:cs="PT Sans"/>
          <w:b/>
          <w:color w:val="1C2033"/>
          <w:sz w:val="36"/>
          <w:szCs w:val="36"/>
          <w:lang w:val="en-US"/>
        </w:rPr>
        <w:br/>
      </w:r>
    </w:p>
    <w:p w14:paraId="274359B7" w14:textId="77777777" w:rsidR="00B450B3" w:rsidRPr="00B450B3" w:rsidRDefault="00B450B3" w:rsidP="00B450B3">
      <w:pPr>
        <w:pStyle w:val="Listenabsatz"/>
        <w:numPr>
          <w:ilvl w:val="0"/>
          <w:numId w:val="3"/>
        </w:numPr>
        <w:rPr>
          <w:rFonts w:ascii="PT Sans" w:eastAsia="PT Sans" w:hAnsi="PT Sans" w:cs="PT Sans"/>
          <w:iCs/>
          <w:sz w:val="24"/>
          <w:szCs w:val="24"/>
          <w:lang w:val="en-US"/>
        </w:rPr>
      </w:pPr>
      <w:r w:rsidRPr="00B450B3">
        <w:rPr>
          <w:rFonts w:ascii="PT Sans" w:eastAsia="PT Sans" w:hAnsi="PT Sans" w:cs="PT Sans"/>
          <w:iCs/>
          <w:sz w:val="24"/>
          <w:szCs w:val="24"/>
          <w:lang w:val="en-US"/>
        </w:rPr>
        <w:t xml:space="preserve">INERATEC </w:t>
      </w:r>
      <w:proofErr w:type="gramStart"/>
      <w:r w:rsidRPr="00B450B3">
        <w:rPr>
          <w:rFonts w:ascii="PT Sans" w:eastAsia="PT Sans" w:hAnsi="PT Sans" w:cs="PT Sans"/>
          <w:iCs/>
          <w:sz w:val="24"/>
          <w:szCs w:val="24"/>
          <w:lang w:val="en-US"/>
        </w:rPr>
        <w:t>agrees up</w:t>
      </w:r>
      <w:proofErr w:type="gramEnd"/>
      <w:r w:rsidRPr="00B450B3">
        <w:rPr>
          <w:rFonts w:ascii="PT Sans" w:eastAsia="PT Sans" w:hAnsi="PT Sans" w:cs="PT Sans"/>
          <w:iCs/>
          <w:sz w:val="24"/>
          <w:szCs w:val="24"/>
          <w:lang w:val="en-US"/>
        </w:rPr>
        <w:t xml:space="preserve"> to EUR 40 million venture debt loan with the European Investment Bank and up to EUR 30 million grant from Breakthrough Energy Catalyst to scale-up its e-Fuel production capabilities</w:t>
      </w:r>
    </w:p>
    <w:p w14:paraId="5DD58417" w14:textId="77777777" w:rsidR="00B450B3" w:rsidRPr="00B450B3" w:rsidRDefault="00B450B3" w:rsidP="00B450B3">
      <w:pPr>
        <w:pStyle w:val="Listenabsatz"/>
        <w:numPr>
          <w:ilvl w:val="0"/>
          <w:numId w:val="3"/>
        </w:numPr>
        <w:rPr>
          <w:rFonts w:ascii="PT Sans" w:eastAsia="PT Sans" w:hAnsi="PT Sans" w:cs="PT Sans"/>
          <w:iCs/>
          <w:sz w:val="24"/>
          <w:szCs w:val="24"/>
          <w:lang w:val="en-US"/>
        </w:rPr>
      </w:pPr>
      <w:r w:rsidRPr="00B450B3">
        <w:rPr>
          <w:rFonts w:ascii="PT Sans" w:eastAsia="PT Sans" w:hAnsi="PT Sans" w:cs="PT Sans"/>
          <w:iCs/>
          <w:sz w:val="24"/>
          <w:szCs w:val="24"/>
          <w:lang w:val="en-US"/>
        </w:rPr>
        <w:t xml:space="preserve">Landmark investment follows EU-Catalyst Partnership initiated in 2021 and supported by the Innovation Fund through the </w:t>
      </w:r>
      <w:proofErr w:type="spellStart"/>
      <w:r w:rsidRPr="00B450B3">
        <w:rPr>
          <w:rFonts w:ascii="PT Sans" w:eastAsia="PT Sans" w:hAnsi="PT Sans" w:cs="PT Sans"/>
          <w:iCs/>
          <w:sz w:val="24"/>
          <w:szCs w:val="24"/>
          <w:lang w:val="en-US"/>
        </w:rPr>
        <w:t>InvestEU</w:t>
      </w:r>
      <w:proofErr w:type="spellEnd"/>
      <w:r w:rsidRPr="00B450B3">
        <w:rPr>
          <w:rFonts w:ascii="PT Sans" w:eastAsia="PT Sans" w:hAnsi="PT Sans" w:cs="PT Sans"/>
          <w:iCs/>
          <w:sz w:val="24"/>
          <w:szCs w:val="24"/>
          <w:lang w:val="en-US"/>
        </w:rPr>
        <w:t xml:space="preserve"> </w:t>
      </w:r>
      <w:proofErr w:type="spellStart"/>
      <w:r w:rsidRPr="00B450B3">
        <w:rPr>
          <w:rFonts w:ascii="PT Sans" w:eastAsia="PT Sans" w:hAnsi="PT Sans" w:cs="PT Sans"/>
          <w:iCs/>
          <w:sz w:val="24"/>
          <w:szCs w:val="24"/>
          <w:lang w:val="en-US"/>
        </w:rPr>
        <w:t>Programme</w:t>
      </w:r>
      <w:proofErr w:type="spellEnd"/>
      <w:r w:rsidRPr="00B450B3">
        <w:rPr>
          <w:rFonts w:ascii="PT Sans" w:eastAsia="PT Sans" w:hAnsi="PT Sans" w:cs="PT Sans"/>
          <w:iCs/>
          <w:sz w:val="24"/>
          <w:szCs w:val="24"/>
          <w:lang w:val="en-US"/>
        </w:rPr>
        <w:t>.</w:t>
      </w:r>
    </w:p>
    <w:p w14:paraId="6339528D" w14:textId="77777777" w:rsidR="00B450B3" w:rsidRPr="00B450B3" w:rsidRDefault="00B450B3" w:rsidP="00B450B3">
      <w:pPr>
        <w:pStyle w:val="Listenabsatz"/>
        <w:numPr>
          <w:ilvl w:val="0"/>
          <w:numId w:val="3"/>
        </w:numPr>
        <w:rPr>
          <w:rFonts w:ascii="PT Sans" w:eastAsia="PT Sans" w:hAnsi="PT Sans" w:cs="PT Sans"/>
          <w:iCs/>
          <w:sz w:val="24"/>
          <w:szCs w:val="24"/>
          <w:lang w:val="en-US"/>
        </w:rPr>
      </w:pPr>
      <w:r w:rsidRPr="00B450B3">
        <w:rPr>
          <w:rFonts w:ascii="PT Sans" w:eastAsia="PT Sans" w:hAnsi="PT Sans" w:cs="PT Sans"/>
          <w:iCs/>
          <w:sz w:val="24"/>
          <w:szCs w:val="24"/>
          <w:lang w:val="en-US"/>
        </w:rPr>
        <w:t>Backing demonstrates European commitment to clean energy innovation and follows earlier Horizon 2020 support</w:t>
      </w:r>
    </w:p>
    <w:p w14:paraId="14CA75CE" w14:textId="247E95BE" w:rsidR="00AA7E56" w:rsidRPr="0043449A" w:rsidRDefault="0043449A" w:rsidP="00B450B3">
      <w:pPr>
        <w:pStyle w:val="Listenabsatz"/>
        <w:rPr>
          <w:rFonts w:ascii="PT Sans" w:eastAsia="PT Sans" w:hAnsi="PT Sans" w:cs="PT Sans"/>
          <w:iCs/>
          <w:sz w:val="24"/>
          <w:szCs w:val="24"/>
          <w:lang w:val="en-US"/>
        </w:rPr>
      </w:pPr>
      <w:r>
        <w:rPr>
          <w:rFonts w:ascii="PT Sans" w:eastAsia="PT Sans" w:hAnsi="PT Sans" w:cs="PT Sans"/>
          <w:iCs/>
          <w:sz w:val="24"/>
          <w:szCs w:val="24"/>
          <w:lang w:val="en-US"/>
        </w:rPr>
        <w:br/>
      </w:r>
    </w:p>
    <w:p w14:paraId="45F48CDB" w14:textId="1C2F15EE" w:rsidR="00BD7713" w:rsidRPr="00BD7713" w:rsidRDefault="00BD7713" w:rsidP="00BD7713">
      <w:pPr>
        <w:jc w:val="both"/>
        <w:rPr>
          <w:rFonts w:ascii="PT Sans" w:eastAsia="PT Sans" w:hAnsi="PT Sans" w:cs="PT Sans"/>
          <w:b/>
          <w:color w:val="auto"/>
          <w:sz w:val="24"/>
          <w:szCs w:val="24"/>
          <w:lang w:val="en-US"/>
        </w:rPr>
      </w:pPr>
      <w:r w:rsidRPr="00BD7713">
        <w:rPr>
          <w:rFonts w:ascii="PT Sans" w:eastAsia="PT Sans" w:hAnsi="PT Sans" w:cs="PT Sans"/>
          <w:b/>
          <w:color w:val="auto"/>
          <w:sz w:val="24"/>
          <w:szCs w:val="24"/>
          <w:lang w:val="en-US"/>
        </w:rPr>
        <w:t xml:space="preserve">Luxembourg/Karlsruhe, March 5, 2025 – </w:t>
      </w:r>
      <w:r w:rsidR="00012E19" w:rsidRPr="00012E19">
        <w:rPr>
          <w:rFonts w:ascii="PT Sans" w:eastAsia="PT Sans" w:hAnsi="PT Sans" w:cs="PT Sans"/>
          <w:b/>
          <w:color w:val="auto"/>
          <w:sz w:val="24"/>
          <w:szCs w:val="24"/>
          <w:lang w:val="en-US"/>
        </w:rPr>
        <w:t xml:space="preserve">Sustainable e-Fuel production pioneer INERATEC today formally agreed a EUR 40m venture debt loan with the European Investment Bank (EIB) and EUR 30m grant with Breakthrough Energy Catalyst. The combined €70 million backing will finance construction of Europe`s largest sustainable e-Fuel production plant in Frankfurt and e-Fuel research and development of future, key steps in </w:t>
      </w:r>
      <w:proofErr w:type="spellStart"/>
      <w:r w:rsidR="00012E19" w:rsidRPr="00012E19">
        <w:rPr>
          <w:rFonts w:ascii="PT Sans" w:eastAsia="PT Sans" w:hAnsi="PT Sans" w:cs="PT Sans"/>
          <w:b/>
          <w:color w:val="auto"/>
          <w:sz w:val="24"/>
          <w:szCs w:val="24"/>
          <w:lang w:val="en-US"/>
        </w:rPr>
        <w:t>decarbonising</w:t>
      </w:r>
      <w:proofErr w:type="spellEnd"/>
      <w:r w:rsidR="00012E19" w:rsidRPr="00012E19">
        <w:rPr>
          <w:rFonts w:ascii="PT Sans" w:eastAsia="PT Sans" w:hAnsi="PT Sans" w:cs="PT Sans"/>
          <w:b/>
          <w:color w:val="auto"/>
          <w:sz w:val="24"/>
          <w:szCs w:val="24"/>
          <w:lang w:val="en-US"/>
        </w:rPr>
        <w:t xml:space="preserve"> aviation.</w:t>
      </w:r>
    </w:p>
    <w:p w14:paraId="1BC4B884" w14:textId="3CD23E3D" w:rsidR="00672F16" w:rsidRDefault="00672F16" w:rsidP="00BD7713">
      <w:pPr>
        <w:jc w:val="both"/>
        <w:rPr>
          <w:rFonts w:ascii="PT Sans" w:eastAsia="PT Sans" w:hAnsi="PT Sans" w:cs="PT Sans"/>
          <w:bCs/>
          <w:color w:val="auto"/>
          <w:sz w:val="24"/>
          <w:szCs w:val="24"/>
          <w:lang w:val="en-US"/>
        </w:rPr>
      </w:pPr>
      <w:r w:rsidRPr="00672F16">
        <w:rPr>
          <w:rFonts w:ascii="PT Sans" w:eastAsia="PT Sans" w:hAnsi="PT Sans" w:cs="PT Sans"/>
          <w:bCs/>
          <w:color w:val="auto"/>
          <w:sz w:val="24"/>
          <w:szCs w:val="24"/>
          <w:lang w:val="en-US"/>
        </w:rPr>
        <w:t>The new e-Fuel financing was announced at the EIB-Group-Forum taking place this week in Luxembourg and underscores the strategic importance of e-Fuels in decarbonizing hard-to-abate sectors such as aviation. The new investment will enable INERATEC to scale up production capacity and commercialize its innovative reactor technology, which converts green hydrogen and CO</w:t>
      </w:r>
      <w:r w:rsidRPr="000714B3">
        <w:rPr>
          <w:rFonts w:ascii="PT Sans" w:eastAsia="PT Sans" w:hAnsi="PT Sans" w:cs="PT Sans"/>
          <w:bCs/>
          <w:color w:val="auto"/>
          <w:sz w:val="24"/>
          <w:szCs w:val="24"/>
          <w:vertAlign w:val="subscript"/>
          <w:lang w:val="en-US"/>
        </w:rPr>
        <w:t>2</w:t>
      </w:r>
      <w:r w:rsidRPr="00672F16">
        <w:rPr>
          <w:rFonts w:ascii="PT Sans" w:eastAsia="PT Sans" w:hAnsi="PT Sans" w:cs="PT Sans"/>
          <w:bCs/>
          <w:color w:val="auto"/>
          <w:sz w:val="24"/>
          <w:szCs w:val="24"/>
          <w:lang w:val="en-US"/>
        </w:rPr>
        <w:t xml:space="preserve"> into synthetic aviation fuel. The </w:t>
      </w:r>
      <w:proofErr w:type="gramStart"/>
      <w:r w:rsidRPr="00672F16">
        <w:rPr>
          <w:rFonts w:ascii="PT Sans" w:eastAsia="PT Sans" w:hAnsi="PT Sans" w:cs="PT Sans"/>
          <w:bCs/>
          <w:color w:val="auto"/>
          <w:sz w:val="24"/>
          <w:szCs w:val="24"/>
          <w:lang w:val="en-US"/>
        </w:rPr>
        <w:t>committed project</w:t>
      </w:r>
      <w:proofErr w:type="gramEnd"/>
      <w:r w:rsidRPr="00672F16">
        <w:rPr>
          <w:rFonts w:ascii="PT Sans" w:eastAsia="PT Sans" w:hAnsi="PT Sans" w:cs="PT Sans"/>
          <w:bCs/>
          <w:color w:val="auto"/>
          <w:sz w:val="24"/>
          <w:szCs w:val="24"/>
          <w:lang w:val="en-US"/>
        </w:rPr>
        <w:t xml:space="preserve"> funding, confirmed earlier this year, represents a significant step in </w:t>
      </w:r>
      <w:proofErr w:type="spellStart"/>
      <w:r w:rsidRPr="00672F16">
        <w:rPr>
          <w:rFonts w:ascii="PT Sans" w:eastAsia="PT Sans" w:hAnsi="PT Sans" w:cs="PT Sans"/>
          <w:bCs/>
          <w:color w:val="auto"/>
          <w:sz w:val="24"/>
          <w:szCs w:val="24"/>
          <w:lang w:val="en-US"/>
        </w:rPr>
        <w:t>commercialisation</w:t>
      </w:r>
      <w:proofErr w:type="spellEnd"/>
      <w:r w:rsidRPr="00672F16">
        <w:rPr>
          <w:rFonts w:ascii="PT Sans" w:eastAsia="PT Sans" w:hAnsi="PT Sans" w:cs="PT Sans"/>
          <w:bCs/>
          <w:color w:val="auto"/>
          <w:sz w:val="24"/>
          <w:szCs w:val="24"/>
          <w:lang w:val="en-US"/>
        </w:rPr>
        <w:t xml:space="preserve"> of INERATEC’s Power-to-Liquid technology, accelerating the transition towards a net-zero future.</w:t>
      </w:r>
    </w:p>
    <w:p w14:paraId="2E6D65FD" w14:textId="699BDEF1" w:rsidR="00BD7713" w:rsidRPr="00BD7713" w:rsidRDefault="00BD7713" w:rsidP="00BD7713">
      <w:pPr>
        <w:jc w:val="both"/>
        <w:rPr>
          <w:rFonts w:ascii="PT Sans" w:eastAsia="PT Sans" w:hAnsi="PT Sans" w:cs="PT Sans"/>
          <w:b/>
          <w:color w:val="00B0F0"/>
          <w:sz w:val="24"/>
          <w:szCs w:val="24"/>
          <w:lang w:val="en-US"/>
        </w:rPr>
      </w:pPr>
      <w:r w:rsidRPr="00BD7713">
        <w:rPr>
          <w:rFonts w:ascii="PT Sans" w:eastAsia="PT Sans" w:hAnsi="PT Sans" w:cs="PT Sans"/>
          <w:b/>
          <w:color w:val="00B0F0"/>
          <w:sz w:val="24"/>
          <w:szCs w:val="24"/>
          <w:lang w:val="en-US"/>
        </w:rPr>
        <w:t>Transforming the Energy Landscape with e-Fuels</w:t>
      </w:r>
    </w:p>
    <w:p w14:paraId="702AD045" w14:textId="77777777" w:rsidR="003F2DB2" w:rsidRPr="003F2DB2" w:rsidRDefault="003F2DB2" w:rsidP="003F2DB2">
      <w:pPr>
        <w:jc w:val="both"/>
        <w:rPr>
          <w:rFonts w:ascii="PT Sans" w:eastAsia="PT Sans" w:hAnsi="PT Sans" w:cs="PT Sans"/>
          <w:bCs/>
          <w:color w:val="auto"/>
          <w:sz w:val="24"/>
          <w:szCs w:val="24"/>
          <w:lang w:val="en-US"/>
        </w:rPr>
      </w:pPr>
      <w:r w:rsidRPr="003F2DB2">
        <w:rPr>
          <w:rFonts w:ascii="PT Sans" w:eastAsia="PT Sans" w:hAnsi="PT Sans" w:cs="PT Sans"/>
          <w:bCs/>
          <w:color w:val="auto"/>
          <w:sz w:val="24"/>
          <w:szCs w:val="24"/>
          <w:lang w:val="en-US"/>
        </w:rPr>
        <w:t>INERATEC's production process uses hydrogen, which is then combined with CO</w:t>
      </w:r>
      <w:r w:rsidRPr="000714B3">
        <w:rPr>
          <w:rFonts w:ascii="PT Sans" w:eastAsia="PT Sans" w:hAnsi="PT Sans" w:cs="PT Sans"/>
          <w:bCs/>
          <w:color w:val="auto"/>
          <w:sz w:val="24"/>
          <w:szCs w:val="24"/>
          <w:vertAlign w:val="subscript"/>
          <w:lang w:val="en-US"/>
        </w:rPr>
        <w:t>2</w:t>
      </w:r>
      <w:r w:rsidRPr="003F2DB2">
        <w:rPr>
          <w:rFonts w:ascii="PT Sans" w:eastAsia="PT Sans" w:hAnsi="PT Sans" w:cs="PT Sans"/>
          <w:bCs/>
          <w:color w:val="auto"/>
          <w:sz w:val="24"/>
          <w:szCs w:val="24"/>
          <w:lang w:val="en-US"/>
        </w:rPr>
        <w:t xml:space="preserve"> from biogenic sources like biogas plants or industrial emissions, using INERATEC’s Power-to-Liquid technology. This approach enables the production of synthetic crude oil, which can be processed into a range of synthetic fuels, including Sustainable Aviation Fuel (SAF), marine fuels and e-Diesel. The use of CO</w:t>
      </w:r>
      <w:r w:rsidRPr="000714B3">
        <w:rPr>
          <w:rFonts w:ascii="PT Sans" w:eastAsia="PT Sans" w:hAnsi="PT Sans" w:cs="PT Sans"/>
          <w:bCs/>
          <w:color w:val="auto"/>
          <w:sz w:val="24"/>
          <w:szCs w:val="24"/>
          <w:vertAlign w:val="subscript"/>
          <w:lang w:val="en-US"/>
        </w:rPr>
        <w:t>2</w:t>
      </w:r>
      <w:r w:rsidRPr="003F2DB2">
        <w:rPr>
          <w:rFonts w:ascii="PT Sans" w:eastAsia="PT Sans" w:hAnsi="PT Sans" w:cs="PT Sans"/>
          <w:bCs/>
          <w:color w:val="auto"/>
          <w:sz w:val="24"/>
          <w:szCs w:val="24"/>
          <w:lang w:val="en-US"/>
        </w:rPr>
        <w:t xml:space="preserve">, which would otherwise be released into the atmosphere, reduces the </w:t>
      </w:r>
      <w:proofErr w:type="gramStart"/>
      <w:r w:rsidRPr="003F2DB2">
        <w:rPr>
          <w:rFonts w:ascii="PT Sans" w:eastAsia="PT Sans" w:hAnsi="PT Sans" w:cs="PT Sans"/>
          <w:bCs/>
          <w:color w:val="auto"/>
          <w:sz w:val="24"/>
          <w:szCs w:val="24"/>
          <w:lang w:val="en-US"/>
        </w:rPr>
        <w:t>carbon-footprint</w:t>
      </w:r>
      <w:proofErr w:type="gramEnd"/>
      <w:r w:rsidRPr="003F2DB2">
        <w:rPr>
          <w:rFonts w:ascii="PT Sans" w:eastAsia="PT Sans" w:hAnsi="PT Sans" w:cs="PT Sans"/>
          <w:bCs/>
          <w:color w:val="auto"/>
          <w:sz w:val="24"/>
          <w:szCs w:val="24"/>
          <w:lang w:val="en-US"/>
        </w:rPr>
        <w:t xml:space="preserve"> of the fuel and will help to cut carbon emissions.</w:t>
      </w:r>
    </w:p>
    <w:p w14:paraId="3584DC8E" w14:textId="77777777" w:rsidR="003F2DB2" w:rsidRPr="003F2DB2" w:rsidRDefault="003F2DB2" w:rsidP="003F2DB2">
      <w:pPr>
        <w:jc w:val="both"/>
        <w:rPr>
          <w:rFonts w:ascii="PT Sans" w:eastAsia="PT Sans" w:hAnsi="PT Sans" w:cs="PT Sans"/>
          <w:bCs/>
          <w:color w:val="auto"/>
          <w:sz w:val="24"/>
          <w:szCs w:val="24"/>
          <w:lang w:val="en-US"/>
        </w:rPr>
      </w:pPr>
      <w:r w:rsidRPr="003F2DB2">
        <w:rPr>
          <w:rFonts w:ascii="PT Sans" w:eastAsia="PT Sans" w:hAnsi="PT Sans" w:cs="PT Sans"/>
          <w:bCs/>
          <w:color w:val="auto"/>
          <w:sz w:val="24"/>
          <w:szCs w:val="24"/>
          <w:lang w:val="en-US"/>
        </w:rPr>
        <w:lastRenderedPageBreak/>
        <w:t>At the production site outside Frankfurt, the main feedstock is supplied from the industrial park: the CO</w:t>
      </w:r>
      <w:r w:rsidRPr="000714B3">
        <w:rPr>
          <w:rFonts w:ascii="PT Sans" w:eastAsia="PT Sans" w:hAnsi="PT Sans" w:cs="PT Sans"/>
          <w:bCs/>
          <w:color w:val="auto"/>
          <w:sz w:val="24"/>
          <w:szCs w:val="24"/>
          <w:vertAlign w:val="subscript"/>
          <w:lang w:val="en-US"/>
        </w:rPr>
        <w:t>2</w:t>
      </w:r>
      <w:r w:rsidRPr="003F2DB2">
        <w:rPr>
          <w:rFonts w:ascii="PT Sans" w:eastAsia="PT Sans" w:hAnsi="PT Sans" w:cs="PT Sans"/>
          <w:bCs/>
          <w:color w:val="auto"/>
          <w:sz w:val="24"/>
          <w:szCs w:val="24"/>
          <w:lang w:val="en-US"/>
        </w:rPr>
        <w:t xml:space="preserve"> comes from a biogas plant that recycles waste, and the hydrogen is a by-product from an existing chlorine production facility. By utilizing compact and modular production units, INERATEC's approach ensures efficient scalability and adaptability to different production sites.</w:t>
      </w:r>
    </w:p>
    <w:p w14:paraId="3A0E5B54" w14:textId="77777777" w:rsidR="003F2DB2" w:rsidRDefault="003F2DB2" w:rsidP="003F2DB2">
      <w:pPr>
        <w:jc w:val="both"/>
        <w:rPr>
          <w:rFonts w:ascii="PT Sans" w:eastAsia="PT Sans" w:hAnsi="PT Sans" w:cs="PT Sans"/>
          <w:bCs/>
          <w:color w:val="auto"/>
          <w:sz w:val="24"/>
          <w:szCs w:val="24"/>
          <w:lang w:val="en-US"/>
        </w:rPr>
      </w:pPr>
      <w:r w:rsidRPr="003F2DB2">
        <w:rPr>
          <w:rFonts w:ascii="PT Sans" w:eastAsia="PT Sans" w:hAnsi="PT Sans" w:cs="PT Sans"/>
          <w:bCs/>
          <w:color w:val="auto"/>
          <w:sz w:val="24"/>
          <w:szCs w:val="24"/>
          <w:lang w:val="en-US"/>
        </w:rPr>
        <w:t>Beyond sustainable fuels for aviation, the synthetic oil that INERATEC produces can also be used as a base chemical for different sustainable products like plastics. This extends the contribution of INERATEC’s technology to sustainable supply for the chemical industry.</w:t>
      </w:r>
    </w:p>
    <w:p w14:paraId="5547343B" w14:textId="35F60443" w:rsidR="00BD7713" w:rsidRPr="00BD7713" w:rsidRDefault="00BD7713" w:rsidP="003F2DB2">
      <w:pPr>
        <w:jc w:val="both"/>
        <w:rPr>
          <w:rFonts w:ascii="PT Sans" w:eastAsia="PT Sans" w:hAnsi="PT Sans" w:cs="PT Sans"/>
          <w:b/>
          <w:color w:val="00B0F0"/>
          <w:sz w:val="24"/>
          <w:szCs w:val="24"/>
          <w:lang w:val="en-US"/>
        </w:rPr>
      </w:pPr>
      <w:r w:rsidRPr="00BD7713">
        <w:rPr>
          <w:rFonts w:ascii="PT Sans" w:eastAsia="PT Sans" w:hAnsi="PT Sans" w:cs="PT Sans"/>
          <w:b/>
          <w:color w:val="00B0F0"/>
          <w:sz w:val="24"/>
          <w:szCs w:val="24"/>
          <w:lang w:val="en-US"/>
        </w:rPr>
        <w:t xml:space="preserve">Scaling Up to Meet Market Demand </w:t>
      </w:r>
    </w:p>
    <w:p w14:paraId="4C0BE04A" w14:textId="77777777" w:rsidR="00971EA7" w:rsidRPr="00971EA7" w:rsidRDefault="00971EA7" w:rsidP="00971EA7">
      <w:pPr>
        <w:jc w:val="both"/>
        <w:rPr>
          <w:rFonts w:ascii="PT Sans" w:eastAsia="PT Sans" w:hAnsi="PT Sans" w:cs="PT Sans"/>
          <w:bCs/>
          <w:color w:val="auto"/>
          <w:sz w:val="24"/>
          <w:szCs w:val="24"/>
          <w:lang w:val="en-US"/>
        </w:rPr>
      </w:pPr>
      <w:r w:rsidRPr="00971EA7">
        <w:rPr>
          <w:rFonts w:ascii="PT Sans" w:eastAsia="PT Sans" w:hAnsi="PT Sans" w:cs="PT Sans"/>
          <w:bCs/>
          <w:color w:val="auto"/>
          <w:sz w:val="24"/>
          <w:szCs w:val="24"/>
          <w:lang w:val="en-US"/>
        </w:rPr>
        <w:t xml:space="preserve">After building and operating plants at demonstration and industrial pilot scale, INERATEC now focuses on scaling up production and optimizing commercial deployment. The funding commitment backed by the EIB and Breakthrough Energy Catalyst will enable the company to deliver commercial-scale production, ensuring a steady supply of e-Fuels to meet increasing market demand and is critical in making synthetic fuels economically viable.  </w:t>
      </w:r>
    </w:p>
    <w:p w14:paraId="7EA85224" w14:textId="1875368A" w:rsidR="00971EA7" w:rsidRPr="00971EA7" w:rsidRDefault="00971EA7" w:rsidP="00971EA7">
      <w:pPr>
        <w:jc w:val="both"/>
        <w:rPr>
          <w:rFonts w:ascii="PT Sans" w:eastAsia="PT Sans" w:hAnsi="PT Sans" w:cs="PT Sans"/>
          <w:bCs/>
          <w:color w:val="auto"/>
          <w:sz w:val="24"/>
          <w:szCs w:val="24"/>
          <w:lang w:val="en-US"/>
        </w:rPr>
      </w:pPr>
      <w:r w:rsidRPr="00971EA7">
        <w:rPr>
          <w:rFonts w:ascii="PT Sans" w:eastAsia="PT Sans" w:hAnsi="PT Sans" w:cs="PT Sans"/>
          <w:bCs/>
          <w:color w:val="auto"/>
          <w:sz w:val="24"/>
          <w:szCs w:val="24"/>
          <w:lang w:val="en-US"/>
        </w:rPr>
        <w:t>The plant will produce up to 2,500 tons of e-Fuel annually that will be delivered to the aviation sector</w:t>
      </w:r>
      <w:r w:rsidR="002A3AFA">
        <w:rPr>
          <w:rFonts w:ascii="PT Sans" w:eastAsia="PT Sans" w:hAnsi="PT Sans" w:cs="PT Sans"/>
          <w:bCs/>
          <w:color w:val="auto"/>
          <w:sz w:val="24"/>
          <w:szCs w:val="24"/>
          <w:lang w:val="en-US"/>
        </w:rPr>
        <w:t>, among others</w:t>
      </w:r>
      <w:r w:rsidRPr="00971EA7">
        <w:rPr>
          <w:rFonts w:ascii="PT Sans" w:eastAsia="PT Sans" w:hAnsi="PT Sans" w:cs="PT Sans"/>
          <w:bCs/>
          <w:color w:val="auto"/>
          <w:sz w:val="24"/>
          <w:szCs w:val="24"/>
          <w:lang w:val="en-US"/>
        </w:rPr>
        <w:t>. One long haul flight between Frankfurt and New York uses 80 tons of kerosene. e-SAF from INERATEC</w:t>
      </w:r>
      <w:r w:rsidR="00D858D6">
        <w:rPr>
          <w:rFonts w:ascii="PT Sans" w:eastAsia="PT Sans" w:hAnsi="PT Sans" w:cs="PT Sans"/>
          <w:bCs/>
          <w:color w:val="auto"/>
          <w:sz w:val="24"/>
          <w:szCs w:val="24"/>
          <w:lang w:val="en-US"/>
        </w:rPr>
        <w:t xml:space="preserve"> </w:t>
      </w:r>
      <w:r w:rsidR="00D858D6" w:rsidRPr="0087034F">
        <w:rPr>
          <w:rFonts w:ascii="PT Sans" w:eastAsia="PT Sans" w:hAnsi="PT Sans" w:cs="PT Sans"/>
          <w:bCs/>
          <w:color w:val="auto"/>
          <w:sz w:val="24"/>
          <w:szCs w:val="24"/>
          <w:lang w:val="en-US"/>
        </w:rPr>
        <w:t xml:space="preserve">could make flying on this route more sustainable by replacing fossil kerosene fully or partially on </w:t>
      </w:r>
      <w:proofErr w:type="gramStart"/>
      <w:r w:rsidR="00D858D6" w:rsidRPr="0087034F">
        <w:rPr>
          <w:rFonts w:ascii="PT Sans" w:eastAsia="PT Sans" w:hAnsi="PT Sans" w:cs="PT Sans"/>
          <w:bCs/>
          <w:color w:val="auto"/>
          <w:sz w:val="24"/>
          <w:szCs w:val="24"/>
          <w:lang w:val="en-US"/>
        </w:rPr>
        <w:t>a large number of</w:t>
      </w:r>
      <w:proofErr w:type="gramEnd"/>
      <w:r w:rsidR="00D858D6" w:rsidRPr="0087034F">
        <w:rPr>
          <w:rFonts w:ascii="PT Sans" w:eastAsia="PT Sans" w:hAnsi="PT Sans" w:cs="PT Sans"/>
          <w:bCs/>
          <w:color w:val="auto"/>
          <w:sz w:val="24"/>
          <w:szCs w:val="24"/>
          <w:lang w:val="en-US"/>
        </w:rPr>
        <w:t xml:space="preserve"> flights</w:t>
      </w:r>
      <w:r w:rsidRPr="00971EA7">
        <w:rPr>
          <w:rFonts w:ascii="PT Sans" w:eastAsia="PT Sans" w:hAnsi="PT Sans" w:cs="PT Sans"/>
          <w:bCs/>
          <w:color w:val="auto"/>
          <w:sz w:val="24"/>
          <w:szCs w:val="24"/>
          <w:lang w:val="en-US"/>
        </w:rPr>
        <w:t xml:space="preserve">. This clearly shows the importance of increasing the e-SAF production capacities beyond </w:t>
      </w:r>
      <w:r w:rsidR="003A2405">
        <w:rPr>
          <w:rFonts w:ascii="PT Sans" w:eastAsia="PT Sans" w:hAnsi="PT Sans" w:cs="PT Sans"/>
          <w:bCs/>
          <w:color w:val="auto"/>
          <w:sz w:val="24"/>
          <w:szCs w:val="24"/>
          <w:lang w:val="en-US"/>
        </w:rPr>
        <w:t>a</w:t>
      </w:r>
      <w:r w:rsidR="003A2405" w:rsidRPr="00971EA7">
        <w:rPr>
          <w:rFonts w:ascii="PT Sans" w:eastAsia="PT Sans" w:hAnsi="PT Sans" w:cs="PT Sans"/>
          <w:bCs/>
          <w:color w:val="auto"/>
          <w:sz w:val="24"/>
          <w:szCs w:val="24"/>
          <w:lang w:val="en-US"/>
        </w:rPr>
        <w:t xml:space="preserve"> </w:t>
      </w:r>
      <w:r w:rsidRPr="00971EA7">
        <w:rPr>
          <w:rFonts w:ascii="PT Sans" w:eastAsia="PT Sans" w:hAnsi="PT Sans" w:cs="PT Sans"/>
          <w:bCs/>
          <w:color w:val="auto"/>
          <w:sz w:val="24"/>
          <w:szCs w:val="24"/>
          <w:lang w:val="en-US"/>
        </w:rPr>
        <w:t xml:space="preserve">pioneer plant.  </w:t>
      </w:r>
    </w:p>
    <w:p w14:paraId="3D1D9BC6" w14:textId="489A9C33" w:rsidR="00971EA7" w:rsidRDefault="00971EA7" w:rsidP="00971EA7">
      <w:pPr>
        <w:jc w:val="both"/>
        <w:rPr>
          <w:rFonts w:ascii="PT Sans" w:eastAsia="PT Sans" w:hAnsi="PT Sans" w:cs="PT Sans"/>
          <w:bCs/>
          <w:color w:val="auto"/>
          <w:sz w:val="24"/>
          <w:szCs w:val="24"/>
          <w:lang w:val="en-US"/>
        </w:rPr>
      </w:pPr>
      <w:r w:rsidRPr="00971EA7">
        <w:rPr>
          <w:rFonts w:ascii="PT Sans" w:eastAsia="PT Sans" w:hAnsi="PT Sans" w:cs="PT Sans"/>
          <w:bCs/>
          <w:color w:val="auto"/>
          <w:sz w:val="24"/>
          <w:szCs w:val="24"/>
          <w:lang w:val="en-US"/>
        </w:rPr>
        <w:t xml:space="preserve">The political requirement to shift to more sustainable forms of energy is supported by the European </w:t>
      </w:r>
      <w:proofErr w:type="spellStart"/>
      <w:r w:rsidRPr="00971EA7">
        <w:rPr>
          <w:rFonts w:ascii="PT Sans" w:eastAsia="PT Sans" w:hAnsi="PT Sans" w:cs="PT Sans"/>
          <w:bCs/>
          <w:color w:val="auto"/>
          <w:sz w:val="24"/>
          <w:szCs w:val="24"/>
          <w:lang w:val="en-US"/>
        </w:rPr>
        <w:t>ReFuelEU</w:t>
      </w:r>
      <w:proofErr w:type="spellEnd"/>
      <w:r w:rsidRPr="00971EA7">
        <w:rPr>
          <w:rFonts w:ascii="PT Sans" w:eastAsia="PT Sans" w:hAnsi="PT Sans" w:cs="PT Sans"/>
          <w:bCs/>
          <w:color w:val="auto"/>
          <w:sz w:val="24"/>
          <w:szCs w:val="24"/>
          <w:lang w:val="en-US"/>
        </w:rPr>
        <w:t xml:space="preserve"> Aviation-regulation which requires Airlines to use a minimum e-SAF blend of 1.2% by 2030, </w:t>
      </w:r>
      <w:proofErr w:type="gramStart"/>
      <w:r w:rsidRPr="00971EA7">
        <w:rPr>
          <w:rFonts w:ascii="PT Sans" w:eastAsia="PT Sans" w:hAnsi="PT Sans" w:cs="PT Sans"/>
          <w:bCs/>
          <w:color w:val="auto"/>
          <w:sz w:val="24"/>
          <w:szCs w:val="24"/>
          <w:lang w:val="en-US"/>
        </w:rPr>
        <w:t>by this</w:t>
      </w:r>
      <w:proofErr w:type="gramEnd"/>
      <w:r w:rsidRPr="00971EA7">
        <w:rPr>
          <w:rFonts w:ascii="PT Sans" w:eastAsia="PT Sans" w:hAnsi="PT Sans" w:cs="PT Sans"/>
          <w:bCs/>
          <w:color w:val="auto"/>
          <w:sz w:val="24"/>
          <w:szCs w:val="24"/>
          <w:lang w:val="en-US"/>
        </w:rPr>
        <w:t xml:space="preserve"> creating market opportunities. </w:t>
      </w:r>
    </w:p>
    <w:p w14:paraId="00A3A0E7" w14:textId="52DE8192" w:rsidR="00BD7713" w:rsidRPr="00BD7713" w:rsidRDefault="00BD7713" w:rsidP="00971EA7">
      <w:pPr>
        <w:jc w:val="both"/>
        <w:rPr>
          <w:rFonts w:ascii="PT Sans" w:eastAsia="PT Sans" w:hAnsi="PT Sans" w:cs="PT Sans"/>
          <w:b/>
          <w:color w:val="00B0F0"/>
          <w:sz w:val="24"/>
          <w:szCs w:val="24"/>
          <w:lang w:val="en-US"/>
        </w:rPr>
      </w:pPr>
      <w:r w:rsidRPr="00BD7713">
        <w:rPr>
          <w:rFonts w:ascii="PT Sans" w:eastAsia="PT Sans" w:hAnsi="PT Sans" w:cs="PT Sans"/>
          <w:b/>
          <w:color w:val="00B0F0"/>
          <w:sz w:val="24"/>
          <w:szCs w:val="24"/>
          <w:lang w:val="en-US"/>
        </w:rPr>
        <w:t>Bridging Innovation and Climate Goals</w:t>
      </w:r>
    </w:p>
    <w:p w14:paraId="46F81E74" w14:textId="4CB778B7" w:rsidR="000673CF" w:rsidRPr="000673CF" w:rsidRDefault="000714B3" w:rsidP="000673CF">
      <w:pPr>
        <w:jc w:val="both"/>
        <w:rPr>
          <w:rFonts w:ascii="PT Sans" w:eastAsia="PT Sans" w:hAnsi="PT Sans" w:cs="PT Sans"/>
          <w:bCs/>
          <w:color w:val="auto"/>
          <w:sz w:val="24"/>
          <w:szCs w:val="24"/>
          <w:lang w:val="en-US"/>
        </w:rPr>
      </w:pPr>
      <w:r w:rsidRPr="000714B3">
        <w:rPr>
          <w:rFonts w:ascii="PT Sans" w:eastAsia="PT Sans" w:hAnsi="PT Sans" w:cs="PT Sans"/>
          <w:bCs/>
          <w:color w:val="auto"/>
          <w:sz w:val="24"/>
          <w:szCs w:val="24"/>
          <w:lang w:val="en-US"/>
        </w:rPr>
        <w:t xml:space="preserve">The collaboration between INERATEC and the EU-Catalyst Partnership demonstrates how public and </w:t>
      </w:r>
      <w:r w:rsidR="000673CF" w:rsidRPr="000673CF">
        <w:rPr>
          <w:rFonts w:ascii="PT Sans" w:eastAsia="PT Sans" w:hAnsi="PT Sans" w:cs="PT Sans"/>
          <w:bCs/>
          <w:color w:val="auto"/>
          <w:sz w:val="24"/>
          <w:szCs w:val="24"/>
          <w:lang w:val="en-US"/>
        </w:rPr>
        <w:t>private sector partnerships can drive the commercialization of innovative and clean climate technologies. By building on past EU grant support and leveraging new investment mechanisms, this partnership provides a blueprint for scaling up other clean energy solutions.</w:t>
      </w:r>
    </w:p>
    <w:p w14:paraId="37B51924" w14:textId="77777777" w:rsidR="000673CF" w:rsidRPr="000673CF" w:rsidRDefault="000673CF" w:rsidP="000673CF">
      <w:pPr>
        <w:jc w:val="both"/>
        <w:rPr>
          <w:rFonts w:ascii="PT Sans" w:eastAsia="PT Sans" w:hAnsi="PT Sans" w:cs="PT Sans"/>
          <w:bCs/>
          <w:color w:val="auto"/>
          <w:sz w:val="24"/>
          <w:szCs w:val="24"/>
          <w:lang w:val="en-US"/>
        </w:rPr>
      </w:pPr>
      <w:r w:rsidRPr="000673CF">
        <w:rPr>
          <w:rFonts w:ascii="PT Sans" w:eastAsia="PT Sans" w:hAnsi="PT Sans" w:cs="PT Sans"/>
          <w:bCs/>
          <w:color w:val="auto"/>
          <w:sz w:val="24"/>
          <w:szCs w:val="24"/>
          <w:lang w:val="en-US"/>
        </w:rPr>
        <w:t xml:space="preserve">Accordingly, it shows the EU's commitment to support innovative technologies that will help EU industry </w:t>
      </w:r>
      <w:proofErr w:type="gramStart"/>
      <w:r w:rsidRPr="000673CF">
        <w:rPr>
          <w:rFonts w:ascii="PT Sans" w:eastAsia="PT Sans" w:hAnsi="PT Sans" w:cs="PT Sans"/>
          <w:bCs/>
          <w:color w:val="auto"/>
          <w:sz w:val="24"/>
          <w:szCs w:val="24"/>
          <w:lang w:val="en-US"/>
        </w:rPr>
        <w:t>becoming</w:t>
      </w:r>
      <w:proofErr w:type="gramEnd"/>
      <w:r w:rsidRPr="000673CF">
        <w:rPr>
          <w:rFonts w:ascii="PT Sans" w:eastAsia="PT Sans" w:hAnsi="PT Sans" w:cs="PT Sans"/>
          <w:bCs/>
          <w:color w:val="auto"/>
          <w:sz w:val="24"/>
          <w:szCs w:val="24"/>
          <w:lang w:val="en-US"/>
        </w:rPr>
        <w:t xml:space="preserve"> cleaner and stay competitive. The lending by the EIB is made possible thanks to the support of the </w:t>
      </w:r>
      <w:proofErr w:type="spellStart"/>
      <w:r w:rsidRPr="000673CF">
        <w:rPr>
          <w:rFonts w:ascii="PT Sans" w:eastAsia="PT Sans" w:hAnsi="PT Sans" w:cs="PT Sans"/>
          <w:bCs/>
          <w:color w:val="auto"/>
          <w:sz w:val="24"/>
          <w:szCs w:val="24"/>
          <w:lang w:val="en-US"/>
        </w:rPr>
        <w:t>InvestEU</w:t>
      </w:r>
      <w:proofErr w:type="spellEnd"/>
      <w:r w:rsidRPr="000673CF">
        <w:rPr>
          <w:rFonts w:ascii="PT Sans" w:eastAsia="PT Sans" w:hAnsi="PT Sans" w:cs="PT Sans"/>
          <w:bCs/>
          <w:color w:val="auto"/>
          <w:sz w:val="24"/>
          <w:szCs w:val="24"/>
          <w:lang w:val="en-US"/>
        </w:rPr>
        <w:t xml:space="preserve"> </w:t>
      </w:r>
      <w:proofErr w:type="spellStart"/>
      <w:r w:rsidRPr="000673CF">
        <w:rPr>
          <w:rFonts w:ascii="PT Sans" w:eastAsia="PT Sans" w:hAnsi="PT Sans" w:cs="PT Sans"/>
          <w:bCs/>
          <w:color w:val="auto"/>
          <w:sz w:val="24"/>
          <w:szCs w:val="24"/>
          <w:lang w:val="en-US"/>
        </w:rPr>
        <w:t>programme</w:t>
      </w:r>
      <w:proofErr w:type="spellEnd"/>
      <w:r w:rsidRPr="000673CF">
        <w:rPr>
          <w:rFonts w:ascii="PT Sans" w:eastAsia="PT Sans" w:hAnsi="PT Sans" w:cs="PT Sans"/>
          <w:bCs/>
          <w:color w:val="auto"/>
          <w:sz w:val="24"/>
          <w:szCs w:val="24"/>
          <w:lang w:val="en-US"/>
        </w:rPr>
        <w:t>, which is backed by an Innovation Fund top-up guarantee. The Innovation Fund is financed by the EU Emissions Trading System.</w:t>
      </w:r>
    </w:p>
    <w:p w14:paraId="39923B1E" w14:textId="77777777" w:rsidR="000673CF" w:rsidRPr="000673CF" w:rsidRDefault="000673CF" w:rsidP="000673CF">
      <w:pPr>
        <w:jc w:val="both"/>
        <w:rPr>
          <w:rFonts w:ascii="PT Sans" w:eastAsia="PT Sans" w:hAnsi="PT Sans" w:cs="PT Sans"/>
          <w:bCs/>
          <w:color w:val="auto"/>
          <w:sz w:val="24"/>
          <w:szCs w:val="24"/>
          <w:lang w:val="en-US"/>
        </w:rPr>
      </w:pPr>
      <w:r w:rsidRPr="000673CF">
        <w:rPr>
          <w:rFonts w:ascii="PT Sans" w:eastAsia="PT Sans" w:hAnsi="PT Sans" w:cs="PT Sans"/>
          <w:bCs/>
          <w:color w:val="auto"/>
          <w:sz w:val="24"/>
          <w:szCs w:val="24"/>
          <w:lang w:val="en-US"/>
        </w:rPr>
        <w:t xml:space="preserve">The transformation of European industry to clean technologies is being driven by </w:t>
      </w:r>
      <w:proofErr w:type="gramStart"/>
      <w:r w:rsidRPr="000673CF">
        <w:rPr>
          <w:rFonts w:ascii="PT Sans" w:eastAsia="PT Sans" w:hAnsi="PT Sans" w:cs="PT Sans"/>
          <w:bCs/>
          <w:color w:val="auto"/>
          <w:sz w:val="24"/>
          <w:szCs w:val="24"/>
          <w:lang w:val="en-US"/>
        </w:rPr>
        <w:t>a number of</w:t>
      </w:r>
      <w:proofErr w:type="gramEnd"/>
      <w:r w:rsidRPr="000673CF">
        <w:rPr>
          <w:rFonts w:ascii="PT Sans" w:eastAsia="PT Sans" w:hAnsi="PT Sans" w:cs="PT Sans"/>
          <w:bCs/>
          <w:color w:val="auto"/>
          <w:sz w:val="24"/>
          <w:szCs w:val="24"/>
          <w:lang w:val="en-US"/>
        </w:rPr>
        <w:t xml:space="preserve"> technological innovations, including the efficient production of hydrogen. EIB </w:t>
      </w:r>
      <w:r w:rsidRPr="000673CF">
        <w:rPr>
          <w:rFonts w:ascii="PT Sans" w:eastAsia="PT Sans" w:hAnsi="PT Sans" w:cs="PT Sans"/>
          <w:bCs/>
          <w:color w:val="auto"/>
          <w:sz w:val="24"/>
          <w:szCs w:val="24"/>
          <w:lang w:val="en-US"/>
        </w:rPr>
        <w:lastRenderedPageBreak/>
        <w:t xml:space="preserve">supports the latter by also funding an </w:t>
      </w:r>
      <w:proofErr w:type="gramStart"/>
      <w:r w:rsidRPr="000673CF">
        <w:rPr>
          <w:rFonts w:ascii="PT Sans" w:eastAsia="PT Sans" w:hAnsi="PT Sans" w:cs="PT Sans"/>
          <w:bCs/>
          <w:color w:val="auto"/>
          <w:sz w:val="24"/>
          <w:szCs w:val="24"/>
          <w:lang w:val="en-US"/>
        </w:rPr>
        <w:t>electrolysis-project</w:t>
      </w:r>
      <w:proofErr w:type="gramEnd"/>
      <w:r w:rsidRPr="000673CF">
        <w:rPr>
          <w:rFonts w:ascii="PT Sans" w:eastAsia="PT Sans" w:hAnsi="PT Sans" w:cs="PT Sans"/>
          <w:bCs/>
          <w:color w:val="auto"/>
          <w:sz w:val="24"/>
          <w:szCs w:val="24"/>
          <w:lang w:val="en-US"/>
        </w:rPr>
        <w:t xml:space="preserve"> by the Dresden-based start-up Sunfire. Sunfire and INERATEC were partners in a research project in 2019, when both enterprises for the first time demonstrated the production of sustainable e-Fuels from air-captured CO</w:t>
      </w:r>
      <w:r w:rsidRPr="000714B3">
        <w:rPr>
          <w:rFonts w:ascii="PT Sans" w:eastAsia="PT Sans" w:hAnsi="PT Sans" w:cs="PT Sans"/>
          <w:bCs/>
          <w:color w:val="auto"/>
          <w:sz w:val="24"/>
          <w:szCs w:val="24"/>
          <w:vertAlign w:val="subscript"/>
          <w:lang w:val="en-US"/>
        </w:rPr>
        <w:t>2</w:t>
      </w:r>
      <w:r w:rsidRPr="000673CF">
        <w:rPr>
          <w:rFonts w:ascii="PT Sans" w:eastAsia="PT Sans" w:hAnsi="PT Sans" w:cs="PT Sans"/>
          <w:bCs/>
          <w:color w:val="auto"/>
          <w:sz w:val="24"/>
          <w:szCs w:val="24"/>
          <w:lang w:val="en-US"/>
        </w:rPr>
        <w:t xml:space="preserve"> and solar power in a fully integrated plant.</w:t>
      </w:r>
    </w:p>
    <w:p w14:paraId="22CFCD78" w14:textId="77777777" w:rsidR="00613F59" w:rsidRPr="00613F59" w:rsidRDefault="00613F59" w:rsidP="00613F59">
      <w:pPr>
        <w:jc w:val="both"/>
        <w:rPr>
          <w:rFonts w:ascii="PT Sans" w:eastAsia="PT Sans" w:hAnsi="PT Sans" w:cs="PT Sans"/>
          <w:bCs/>
          <w:color w:val="auto"/>
          <w:sz w:val="24"/>
          <w:szCs w:val="24"/>
          <w:lang w:val="en-GB"/>
        </w:rPr>
      </w:pPr>
      <w:r w:rsidRPr="00613F59">
        <w:rPr>
          <w:rFonts w:ascii="PT Sans" w:eastAsia="PT Sans" w:hAnsi="PT Sans" w:cs="PT Sans"/>
          <w:color w:val="auto"/>
          <w:sz w:val="24"/>
          <w:szCs w:val="24"/>
          <w:lang w:val="en-GB"/>
        </w:rPr>
        <w:t>EIB Vice-President Nicola Beer says:</w:t>
      </w:r>
      <w:r w:rsidRPr="00613F59">
        <w:rPr>
          <w:rFonts w:ascii="PT Sans" w:eastAsia="PT Sans" w:hAnsi="PT Sans" w:cs="PT Sans"/>
          <w:b/>
          <w:bCs/>
          <w:color w:val="auto"/>
          <w:sz w:val="24"/>
          <w:szCs w:val="24"/>
          <w:lang w:val="en-GB"/>
        </w:rPr>
        <w:t xml:space="preserve"> “</w:t>
      </w:r>
      <w:r w:rsidRPr="00613F59">
        <w:rPr>
          <w:rFonts w:ascii="PT Sans" w:eastAsia="PT Sans" w:hAnsi="PT Sans" w:cs="PT Sans"/>
          <w:bCs/>
          <w:color w:val="auto"/>
          <w:sz w:val="24"/>
          <w:szCs w:val="24"/>
          <w:lang w:val="en-GB"/>
        </w:rPr>
        <w:t>The EIB is committed to a competitive net-zero economy, especially in hard-to-decarbonize sectors like aviation. Through partnerships such as the EU-Breakthrough Catalyst initiative, we're enabling a green transition for transport and are ultimately contributing to making prices of e-Fuels more economical.”</w:t>
      </w:r>
    </w:p>
    <w:p w14:paraId="2FF70594" w14:textId="77777777" w:rsidR="000673CF" w:rsidRPr="000673CF" w:rsidRDefault="000673CF" w:rsidP="000673CF">
      <w:pPr>
        <w:jc w:val="both"/>
        <w:rPr>
          <w:rFonts w:ascii="PT Sans" w:eastAsia="PT Sans" w:hAnsi="PT Sans" w:cs="PT Sans"/>
          <w:bCs/>
          <w:color w:val="auto"/>
          <w:sz w:val="24"/>
          <w:szCs w:val="24"/>
          <w:lang w:val="en-US"/>
        </w:rPr>
      </w:pPr>
      <w:r w:rsidRPr="000673CF">
        <w:rPr>
          <w:rFonts w:ascii="PT Sans" w:eastAsia="PT Sans" w:hAnsi="PT Sans" w:cs="PT Sans"/>
          <w:bCs/>
          <w:color w:val="auto"/>
          <w:sz w:val="24"/>
          <w:szCs w:val="24"/>
          <w:lang w:val="en-US"/>
        </w:rPr>
        <w:t>Mario Fernandez, Head of Breakthrough Energy Catalyst: “INERATEC is on a promising path towards demonstrating that e-fuels can be economically produced at scale with the support of catalytic funding. Decarbonizing aviation requires real-world projects to drive down costs and crowd in investment. Breakthrough Energy Catalyst is proud to partner with INERATEC to accelerate deployment and unlock the potential to make e-fuels a reality.”</w:t>
      </w:r>
    </w:p>
    <w:p w14:paraId="329DC413" w14:textId="77777777" w:rsidR="000673CF" w:rsidRPr="000673CF" w:rsidRDefault="000673CF" w:rsidP="000673CF">
      <w:pPr>
        <w:jc w:val="both"/>
        <w:rPr>
          <w:rFonts w:ascii="PT Sans" w:eastAsia="PT Sans" w:hAnsi="PT Sans" w:cs="PT Sans"/>
          <w:bCs/>
          <w:color w:val="auto"/>
          <w:sz w:val="24"/>
          <w:szCs w:val="24"/>
          <w:lang w:val="en-US"/>
        </w:rPr>
      </w:pPr>
      <w:r w:rsidRPr="000673CF">
        <w:rPr>
          <w:rFonts w:ascii="PT Sans" w:eastAsia="PT Sans" w:hAnsi="PT Sans" w:cs="PT Sans"/>
          <w:bCs/>
          <w:color w:val="auto"/>
          <w:sz w:val="24"/>
          <w:szCs w:val="24"/>
          <w:lang w:val="en-US"/>
        </w:rPr>
        <w:t xml:space="preserve">Once completed, this project will help the EU reach its 2030 climate neutrality targets, including helping the industry and transportation sectors to comply with the e-fuel consumption objectives defined in the Renewable Energy Directive or the </w:t>
      </w:r>
      <w:proofErr w:type="spellStart"/>
      <w:r w:rsidRPr="000673CF">
        <w:rPr>
          <w:rFonts w:ascii="PT Sans" w:eastAsia="PT Sans" w:hAnsi="PT Sans" w:cs="PT Sans"/>
          <w:bCs/>
          <w:color w:val="auto"/>
          <w:sz w:val="24"/>
          <w:szCs w:val="24"/>
          <w:lang w:val="en-US"/>
        </w:rPr>
        <w:t>ReFuelEU</w:t>
      </w:r>
      <w:proofErr w:type="spellEnd"/>
      <w:r w:rsidRPr="000673CF">
        <w:rPr>
          <w:rFonts w:ascii="PT Sans" w:eastAsia="PT Sans" w:hAnsi="PT Sans" w:cs="PT Sans"/>
          <w:bCs/>
          <w:color w:val="auto"/>
          <w:sz w:val="24"/>
          <w:szCs w:val="24"/>
          <w:lang w:val="en-US"/>
        </w:rPr>
        <w:t xml:space="preserve"> Aviation regulation.</w:t>
      </w:r>
    </w:p>
    <w:p w14:paraId="6B5D694A" w14:textId="1DB93099" w:rsidR="00986840" w:rsidRDefault="000673CF" w:rsidP="000673CF">
      <w:pPr>
        <w:jc w:val="both"/>
        <w:rPr>
          <w:rFonts w:ascii="PT Sans" w:eastAsia="PT Sans" w:hAnsi="PT Sans" w:cs="PT Sans"/>
          <w:bCs/>
          <w:color w:val="auto"/>
          <w:sz w:val="24"/>
          <w:szCs w:val="24"/>
          <w:lang w:val="en-US"/>
        </w:rPr>
      </w:pPr>
      <w:r w:rsidRPr="000673CF">
        <w:rPr>
          <w:rFonts w:ascii="PT Sans" w:eastAsia="PT Sans" w:hAnsi="PT Sans" w:cs="PT Sans"/>
          <w:bCs/>
          <w:color w:val="auto"/>
          <w:sz w:val="24"/>
          <w:szCs w:val="24"/>
          <w:lang w:val="en-US"/>
        </w:rPr>
        <w:t xml:space="preserve">INERATEC CEO Dr. Tim Boeltken commented: “This funding marks a new era for INERATEC. With </w:t>
      </w:r>
      <w:proofErr w:type="gramStart"/>
      <w:r w:rsidRPr="000673CF">
        <w:rPr>
          <w:rFonts w:ascii="PT Sans" w:eastAsia="PT Sans" w:hAnsi="PT Sans" w:cs="PT Sans"/>
          <w:bCs/>
          <w:color w:val="auto"/>
          <w:sz w:val="24"/>
          <w:szCs w:val="24"/>
          <w:lang w:val="en-US"/>
        </w:rPr>
        <w:t>the funding</w:t>
      </w:r>
      <w:proofErr w:type="gramEnd"/>
      <w:r w:rsidRPr="000673CF">
        <w:rPr>
          <w:rFonts w:ascii="PT Sans" w:eastAsia="PT Sans" w:hAnsi="PT Sans" w:cs="PT Sans"/>
          <w:bCs/>
          <w:color w:val="auto"/>
          <w:sz w:val="24"/>
          <w:szCs w:val="24"/>
          <w:lang w:val="en-US"/>
        </w:rPr>
        <w:t xml:space="preserve"> commitment from the EIB and Breakthrough Energy Catalyst, we are accelerating the industrialization of e-Fuel production. This will make a tangible impact in reducing CO</w:t>
      </w:r>
      <w:r w:rsidRPr="000714B3">
        <w:rPr>
          <w:rFonts w:ascii="PT Sans" w:eastAsia="PT Sans" w:hAnsi="PT Sans" w:cs="PT Sans"/>
          <w:bCs/>
          <w:color w:val="auto"/>
          <w:sz w:val="24"/>
          <w:szCs w:val="24"/>
          <w:vertAlign w:val="subscript"/>
          <w:lang w:val="en-US"/>
        </w:rPr>
        <w:t>2</w:t>
      </w:r>
      <w:r w:rsidRPr="000673CF">
        <w:rPr>
          <w:rFonts w:ascii="PT Sans" w:eastAsia="PT Sans" w:hAnsi="PT Sans" w:cs="PT Sans"/>
          <w:bCs/>
          <w:color w:val="auto"/>
          <w:sz w:val="24"/>
          <w:szCs w:val="24"/>
          <w:lang w:val="en-US"/>
        </w:rPr>
        <w:t xml:space="preserve"> emissions in sectors where direct electrification is not feasible. The focus now is on scaling up and deploying our technology where it is needed most.”</w:t>
      </w:r>
    </w:p>
    <w:p w14:paraId="1B1793B6" w14:textId="2108D844" w:rsidR="005832FE" w:rsidRPr="005832FE" w:rsidRDefault="005832FE" w:rsidP="00986840">
      <w:pPr>
        <w:jc w:val="center"/>
        <w:rPr>
          <w:rFonts w:ascii="PT Sans" w:eastAsia="PT Sans" w:hAnsi="PT Sans" w:cs="PT Sans"/>
          <w:iCs/>
          <w:sz w:val="24"/>
          <w:szCs w:val="24"/>
          <w:lang w:val="en-US"/>
        </w:rPr>
      </w:pPr>
      <w:r>
        <w:rPr>
          <w:rFonts w:ascii="PT Sans" w:eastAsia="PT Sans" w:hAnsi="PT Sans" w:cs="PT Sans"/>
          <w:iCs/>
          <w:noProof/>
          <w:sz w:val="24"/>
          <w:szCs w:val="24"/>
          <w:lang w:val="en-US"/>
        </w:rPr>
        <w:lastRenderedPageBreak/>
        <w:drawing>
          <wp:inline distT="0" distB="0" distL="0" distR="0" wp14:anchorId="0C7BC052" wp14:editId="707656D0">
            <wp:extent cx="4724400" cy="3710940"/>
            <wp:effectExtent l="0" t="0" r="0" b="3810"/>
            <wp:docPr id="10297592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759210" name="Grafik 2"/>
                    <pic:cNvPicPr/>
                  </pic:nvPicPr>
                  <pic:blipFill rotWithShape="1">
                    <a:blip r:embed="rId12" cstate="print">
                      <a:extLst>
                        <a:ext uri="{28A0092B-C50C-407E-A947-70E740481C1C}">
                          <a14:useLocalDpi xmlns:a14="http://schemas.microsoft.com/office/drawing/2010/main" val="0"/>
                        </a:ext>
                      </a:extLst>
                    </a:blip>
                    <a:srcRect r="7738" b="3275"/>
                    <a:stretch/>
                  </pic:blipFill>
                  <pic:spPr bwMode="auto">
                    <a:xfrm>
                      <a:off x="0" y="0"/>
                      <a:ext cx="4724485" cy="3711007"/>
                    </a:xfrm>
                    <a:prstGeom prst="rect">
                      <a:avLst/>
                    </a:prstGeom>
                    <a:ln>
                      <a:noFill/>
                    </a:ln>
                    <a:extLst>
                      <a:ext uri="{53640926-AAD7-44D8-BBD7-CCE9431645EC}">
                        <a14:shadowObscured xmlns:a14="http://schemas.microsoft.com/office/drawing/2010/main"/>
                      </a:ext>
                    </a:extLst>
                  </pic:spPr>
                </pic:pic>
              </a:graphicData>
            </a:graphic>
          </wp:inline>
        </w:drawing>
      </w:r>
    </w:p>
    <w:p w14:paraId="54BB52A2" w14:textId="5A1601CC" w:rsidR="0034174F" w:rsidRDefault="00357067" w:rsidP="00357067">
      <w:pPr>
        <w:jc w:val="center"/>
        <w:rPr>
          <w:rFonts w:ascii="PT Sans" w:eastAsia="PT Sans" w:hAnsi="PT Sans" w:cs="PT Sans"/>
          <w:color w:val="1C2033"/>
          <w:sz w:val="16"/>
          <w:szCs w:val="16"/>
          <w:lang w:val="en-US"/>
        </w:rPr>
      </w:pPr>
      <w:r>
        <w:rPr>
          <w:rFonts w:ascii="PT Sans" w:eastAsia="PT Sans" w:hAnsi="PT Sans" w:cs="PT Sans"/>
          <w:color w:val="1C2033"/>
          <w:sz w:val="16"/>
          <w:szCs w:val="16"/>
          <w:lang w:val="en-US"/>
        </w:rPr>
        <w:t xml:space="preserve">Commercial scale e-Fuel production plant by INERATEC, located in Frankfurt (Main), Germany. </w:t>
      </w:r>
      <w:r w:rsidR="0034174F" w:rsidRPr="005832FE">
        <w:rPr>
          <w:rFonts w:ascii="PT Sans" w:eastAsia="PT Sans" w:hAnsi="PT Sans" w:cs="PT Sans"/>
          <w:color w:val="1C2033"/>
          <w:sz w:val="16"/>
          <w:szCs w:val="16"/>
          <w:lang w:val="en-US"/>
        </w:rPr>
        <w:t>© INERATEC</w:t>
      </w:r>
    </w:p>
    <w:p w14:paraId="5107FC9E" w14:textId="77777777" w:rsidR="00AF2C29" w:rsidRDefault="00AF2C29" w:rsidP="00AF2C29">
      <w:pPr>
        <w:rPr>
          <w:rFonts w:ascii="PT Sans" w:eastAsia="PT Sans" w:hAnsi="PT Sans" w:cs="PT Sans"/>
          <w:b/>
          <w:i/>
          <w:color w:val="2BAEE5"/>
          <w:sz w:val="30"/>
          <w:szCs w:val="30"/>
          <w:lang w:val="en-US"/>
        </w:rPr>
      </w:pPr>
    </w:p>
    <w:p w14:paraId="77BF5F7A" w14:textId="3A9F9597" w:rsidR="00357067" w:rsidRDefault="00986840" w:rsidP="00986840">
      <w:pPr>
        <w:jc w:val="center"/>
        <w:rPr>
          <w:rFonts w:ascii="PT Sans" w:eastAsia="PT Sans" w:hAnsi="PT Sans" w:cs="PT Sans"/>
          <w:b/>
          <w:i/>
          <w:color w:val="2BAEE5"/>
          <w:sz w:val="30"/>
          <w:szCs w:val="30"/>
          <w:lang w:val="en-US"/>
        </w:rPr>
      </w:pPr>
      <w:r>
        <w:rPr>
          <w:rFonts w:ascii="PT Sans" w:eastAsia="PT Sans" w:hAnsi="PT Sans" w:cs="PT Sans"/>
          <w:b/>
          <w:i/>
          <w:noProof/>
          <w:color w:val="2BAEE5"/>
          <w:sz w:val="30"/>
          <w:szCs w:val="30"/>
          <w:lang w:val="en-US"/>
        </w:rPr>
        <w:drawing>
          <wp:inline distT="0" distB="0" distL="0" distR="0" wp14:anchorId="173A8A50" wp14:editId="13992184">
            <wp:extent cx="4702920" cy="3133725"/>
            <wp:effectExtent l="0" t="0" r="2540" b="0"/>
            <wp:docPr id="985483716" name="Grafik 2" descr="Ein Bild, das Person, Getränk, Man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483716" name="Grafik 2" descr="Ein Bild, das Person, Getränk, Mann, Kleidung enthält.&#10;&#10;KI-generierte Inhalte können fehlerhaft sein."/>
                    <pic:cNvPicPr/>
                  </pic:nvPicPr>
                  <pic:blipFill>
                    <a:blip r:embed="rId13">
                      <a:extLst>
                        <a:ext uri="{28A0092B-C50C-407E-A947-70E740481C1C}">
                          <a14:useLocalDpi xmlns:a14="http://schemas.microsoft.com/office/drawing/2010/main" val="0"/>
                        </a:ext>
                      </a:extLst>
                    </a:blip>
                    <a:stretch>
                      <a:fillRect/>
                    </a:stretch>
                  </pic:blipFill>
                  <pic:spPr>
                    <a:xfrm>
                      <a:off x="0" y="0"/>
                      <a:ext cx="4709363" cy="3138018"/>
                    </a:xfrm>
                    <a:prstGeom prst="rect">
                      <a:avLst/>
                    </a:prstGeom>
                  </pic:spPr>
                </pic:pic>
              </a:graphicData>
            </a:graphic>
          </wp:inline>
        </w:drawing>
      </w:r>
    </w:p>
    <w:p w14:paraId="6C34A6A0" w14:textId="4AC634E7" w:rsidR="00357067" w:rsidRDefault="00986840" w:rsidP="00986840">
      <w:pPr>
        <w:jc w:val="center"/>
        <w:rPr>
          <w:rFonts w:ascii="PT Sans" w:eastAsia="PT Sans" w:hAnsi="PT Sans" w:cs="PT Sans"/>
          <w:b/>
          <w:i/>
          <w:color w:val="2BAEE5"/>
          <w:sz w:val="30"/>
          <w:szCs w:val="30"/>
          <w:lang w:val="en-US"/>
        </w:rPr>
      </w:pPr>
      <w:r>
        <w:rPr>
          <w:rFonts w:ascii="PT Sans" w:eastAsia="PT Sans" w:hAnsi="PT Sans" w:cs="PT Sans"/>
          <w:color w:val="1C2033"/>
          <w:sz w:val="16"/>
          <w:szCs w:val="16"/>
          <w:lang w:val="en-US"/>
        </w:rPr>
        <w:t>Sustainable e-Fuel made from CO</w:t>
      </w:r>
      <w:r w:rsidRPr="00986840">
        <w:rPr>
          <w:rFonts w:ascii="PT Sans" w:eastAsia="PT Sans" w:hAnsi="PT Sans" w:cs="PT Sans"/>
          <w:color w:val="1C2033"/>
          <w:sz w:val="16"/>
          <w:szCs w:val="16"/>
          <w:vertAlign w:val="subscript"/>
          <w:lang w:val="en-US"/>
        </w:rPr>
        <w:t>2</w:t>
      </w:r>
      <w:r>
        <w:rPr>
          <w:rFonts w:ascii="PT Sans" w:eastAsia="PT Sans" w:hAnsi="PT Sans" w:cs="PT Sans"/>
          <w:color w:val="1C2033"/>
          <w:sz w:val="16"/>
          <w:szCs w:val="16"/>
          <w:lang w:val="en-US"/>
        </w:rPr>
        <w:t xml:space="preserve"> and hydrogen. </w:t>
      </w:r>
      <w:r w:rsidRPr="005832FE">
        <w:rPr>
          <w:rFonts w:ascii="PT Sans" w:eastAsia="PT Sans" w:hAnsi="PT Sans" w:cs="PT Sans"/>
          <w:color w:val="1C2033"/>
          <w:sz w:val="16"/>
          <w:szCs w:val="16"/>
          <w:lang w:val="en-US"/>
        </w:rPr>
        <w:t>© INERATEC</w:t>
      </w:r>
    </w:p>
    <w:p w14:paraId="227FF094" w14:textId="77777777" w:rsidR="00357067" w:rsidRDefault="00357067" w:rsidP="00AF2C29">
      <w:pPr>
        <w:rPr>
          <w:rFonts w:ascii="PT Sans" w:eastAsia="PT Sans" w:hAnsi="PT Sans" w:cs="PT Sans"/>
          <w:b/>
          <w:i/>
          <w:color w:val="2BAEE5"/>
          <w:sz w:val="30"/>
          <w:szCs w:val="30"/>
          <w:lang w:val="en-US"/>
        </w:rPr>
      </w:pPr>
    </w:p>
    <w:p w14:paraId="409454A2" w14:textId="77777777" w:rsidR="00357067" w:rsidRDefault="00357067" w:rsidP="00AF2C29">
      <w:pPr>
        <w:rPr>
          <w:rFonts w:ascii="PT Sans" w:eastAsia="PT Sans" w:hAnsi="PT Sans" w:cs="PT Sans"/>
          <w:b/>
          <w:i/>
          <w:color w:val="2BAEE5"/>
          <w:sz w:val="30"/>
          <w:szCs w:val="30"/>
          <w:lang w:val="en-US"/>
        </w:rPr>
      </w:pPr>
    </w:p>
    <w:p w14:paraId="19E40887" w14:textId="77777777" w:rsidR="00357067" w:rsidRPr="005832FE" w:rsidRDefault="00357067" w:rsidP="00AF2C29">
      <w:pPr>
        <w:rPr>
          <w:rFonts w:ascii="PT Sans" w:eastAsia="PT Sans" w:hAnsi="PT Sans" w:cs="PT Sans"/>
          <w:b/>
          <w:i/>
          <w:color w:val="2BAEE5"/>
          <w:sz w:val="30"/>
          <w:szCs w:val="30"/>
          <w:lang w:val="en-US"/>
        </w:rPr>
      </w:pPr>
    </w:p>
    <w:p w14:paraId="3F31524E" w14:textId="77777777" w:rsidR="00910C8C" w:rsidRPr="00910C8C" w:rsidRDefault="00283C8F" w:rsidP="00910C8C">
      <w:pPr>
        <w:jc w:val="both"/>
        <w:rPr>
          <w:rFonts w:ascii="PT Sans" w:eastAsia="PT Sans" w:hAnsi="PT Sans" w:cs="PT Sans"/>
          <w:bCs/>
          <w:iCs/>
          <w:color w:val="auto"/>
          <w:sz w:val="24"/>
          <w:szCs w:val="24"/>
          <w:lang w:val="en-US"/>
        </w:rPr>
      </w:pPr>
      <w:r w:rsidRPr="00A27012">
        <w:rPr>
          <w:rFonts w:ascii="PT Sans" w:hAnsi="PT Sans" w:cs="Arial"/>
          <w:noProof/>
        </w:rPr>
        <w:lastRenderedPageBreak/>
        <mc:AlternateContent>
          <mc:Choice Requires="wps">
            <w:drawing>
              <wp:anchor distT="0" distB="0" distL="114300" distR="114300" simplePos="0" relativeHeight="251658240" behindDoc="0" locked="0" layoutInCell="1" hidden="0" allowOverlap="1" wp14:anchorId="453E61B6" wp14:editId="053751CC">
                <wp:simplePos x="0" y="0"/>
                <wp:positionH relativeFrom="column">
                  <wp:posOffset>0</wp:posOffset>
                </wp:positionH>
                <wp:positionV relativeFrom="paragraph">
                  <wp:posOffset>0</wp:posOffset>
                </wp:positionV>
                <wp:extent cx="5715000" cy="37942"/>
                <wp:effectExtent l="0" t="0" r="0" b="0"/>
                <wp:wrapNone/>
                <wp:docPr id="8" name="Gerade Verbindung mit Pfeil 8"/>
                <wp:cNvGraphicFramePr/>
                <a:graphic xmlns:a="http://schemas.openxmlformats.org/drawingml/2006/main">
                  <a:graphicData uri="http://schemas.microsoft.com/office/word/2010/wordprocessingShape">
                    <wps:wsp>
                      <wps:cNvCnPr/>
                      <wps:spPr>
                        <a:xfrm>
                          <a:off x="2498025" y="3770554"/>
                          <a:ext cx="5695950" cy="18892"/>
                        </a:xfrm>
                        <a:prstGeom prst="straightConnector1">
                          <a:avLst/>
                        </a:prstGeom>
                        <a:noFill/>
                        <a:ln w="19050" cap="flat" cmpd="sng">
                          <a:solidFill>
                            <a:srgbClr val="2BAEE5"/>
                          </a:solidFill>
                          <a:prstDash val="solid"/>
                          <a:miter lim="800000"/>
                          <a:headEnd type="none" w="sm" len="sm"/>
                          <a:tailEnd type="none" w="sm" len="sm"/>
                        </a:ln>
                      </wps:spPr>
                      <wps:bodyPr/>
                    </wps:wsp>
                  </a:graphicData>
                </a:graphic>
              </wp:anchor>
            </w:drawing>
          </mc:Choice>
          <mc:Fallback>
            <w:pict>
              <v:shapetype w14:anchorId="62CA4368" id="_x0000_t32" coordsize="21600,21600" o:spt="32" o:oned="t" path="m,l21600,21600e" filled="f">
                <v:path arrowok="t" fillok="f" o:connecttype="none"/>
                <o:lock v:ext="edit" shapetype="t"/>
              </v:shapetype>
              <v:shape id="Gerade Verbindung mit Pfeil 8" o:spid="_x0000_s1026" type="#_x0000_t32" style="position:absolute;margin-left:0;margin-top:0;width:450pt;height:3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" strokecolor="#2baee5" strokeweight="1.5pt">
                <v:stroke startarrowwidth="narrow" startarrowlength="short" endarrowwidth="narrow" endarrowlength="short" joinstyle="miter"/>
              </v:shape>
            </w:pict>
          </mc:Fallback>
        </mc:AlternateContent>
      </w:r>
      <w:r w:rsidRPr="00AB7969">
        <w:rPr>
          <w:rFonts w:ascii="PT Sans" w:eastAsia="PT Sans" w:hAnsi="PT Sans" w:cs="PT Sans"/>
          <w:bCs/>
          <w:iCs/>
          <w:color w:val="auto"/>
          <w:sz w:val="24"/>
          <w:szCs w:val="24"/>
          <w:lang w:val="en-US"/>
        </w:rPr>
        <w:br/>
      </w:r>
      <w:r w:rsidR="00910C8C" w:rsidRPr="00910C8C">
        <w:rPr>
          <w:rFonts w:ascii="PT Sans" w:eastAsia="PT Sans" w:hAnsi="PT Sans" w:cs="PT Sans"/>
          <w:bCs/>
          <w:iCs/>
          <w:color w:val="auto"/>
          <w:sz w:val="24"/>
          <w:szCs w:val="24"/>
          <w:lang w:val="en-US"/>
        </w:rPr>
        <w:t xml:space="preserve">The </w:t>
      </w:r>
      <w:r w:rsidR="00910C8C" w:rsidRPr="00910C8C">
        <w:rPr>
          <w:rFonts w:ascii="PT Sans" w:eastAsia="PT Sans" w:hAnsi="PT Sans" w:cs="PT Sans"/>
          <w:b/>
          <w:iCs/>
          <w:color w:val="auto"/>
          <w:sz w:val="24"/>
          <w:szCs w:val="24"/>
          <w:lang w:val="en-US"/>
        </w:rPr>
        <w:t>EU-Catalyst partnership</w:t>
      </w:r>
      <w:r w:rsidR="00910C8C" w:rsidRPr="00910C8C">
        <w:rPr>
          <w:rFonts w:ascii="PT Sans" w:eastAsia="PT Sans" w:hAnsi="PT Sans" w:cs="PT Sans"/>
          <w:bCs/>
          <w:iCs/>
          <w:color w:val="auto"/>
          <w:sz w:val="24"/>
          <w:szCs w:val="24"/>
          <w:lang w:val="en-US"/>
        </w:rPr>
        <w:t xml:space="preserve"> was launched in 2021 at COP26 in Glasgow by EU-President Ursula von der Leyen, EIB-President Werner Hoyer and Bill Gates, with the aim to develop large-scale green tech projects based in Europe and boost investments in critical climate technologies. The Partnership creates a blueprint for public-private support for clean tech innovative technologies. </w:t>
      </w:r>
    </w:p>
    <w:p w14:paraId="622F4F74"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
          <w:iCs/>
          <w:color w:val="auto"/>
          <w:sz w:val="24"/>
          <w:szCs w:val="24"/>
          <w:lang w:val="en-US"/>
        </w:rPr>
        <w:t>The</w:t>
      </w:r>
      <w:r w:rsidRPr="00910C8C">
        <w:rPr>
          <w:rFonts w:ascii="PT Sans" w:eastAsia="PT Sans" w:hAnsi="PT Sans" w:cs="PT Sans"/>
          <w:bCs/>
          <w:iCs/>
          <w:color w:val="auto"/>
          <w:sz w:val="24"/>
          <w:szCs w:val="24"/>
          <w:lang w:val="en-US"/>
        </w:rPr>
        <w:t xml:space="preserve"> </w:t>
      </w:r>
      <w:r w:rsidRPr="00910C8C">
        <w:rPr>
          <w:rFonts w:ascii="PT Sans" w:eastAsia="PT Sans" w:hAnsi="PT Sans" w:cs="PT Sans"/>
          <w:b/>
          <w:iCs/>
          <w:color w:val="auto"/>
          <w:sz w:val="24"/>
          <w:szCs w:val="24"/>
          <w:lang w:val="en-US"/>
        </w:rPr>
        <w:t>European Investment Bank</w:t>
      </w:r>
      <w:r w:rsidRPr="00910C8C">
        <w:rPr>
          <w:rFonts w:ascii="PT Sans" w:eastAsia="PT Sans" w:hAnsi="PT Sans" w:cs="PT Sans"/>
          <w:bCs/>
          <w:iCs/>
          <w:color w:val="auto"/>
          <w:sz w:val="24"/>
          <w:szCs w:val="24"/>
          <w:lang w:val="en-US"/>
        </w:rPr>
        <w:t xml:space="preserve">, as implementing partner of the Commission under </w:t>
      </w:r>
      <w:proofErr w:type="spellStart"/>
      <w:r w:rsidRPr="00910C8C">
        <w:rPr>
          <w:rFonts w:ascii="PT Sans" w:eastAsia="PT Sans" w:hAnsi="PT Sans" w:cs="PT Sans"/>
          <w:bCs/>
          <w:iCs/>
          <w:color w:val="auto"/>
          <w:sz w:val="24"/>
          <w:szCs w:val="24"/>
          <w:lang w:val="en-US"/>
        </w:rPr>
        <w:t>InvestEU</w:t>
      </w:r>
      <w:proofErr w:type="spellEnd"/>
      <w:r w:rsidRPr="00910C8C">
        <w:rPr>
          <w:rFonts w:ascii="PT Sans" w:eastAsia="PT Sans" w:hAnsi="PT Sans" w:cs="PT Sans"/>
          <w:bCs/>
          <w:iCs/>
          <w:color w:val="auto"/>
          <w:sz w:val="24"/>
          <w:szCs w:val="24"/>
          <w:lang w:val="en-US"/>
        </w:rPr>
        <w:t>, has been tasked to deploy for the benefit of this partnership up to €420 million, made available from both Horizon Europe (EUR 200 million), and the Innovation Fund, which has committed EUR220 million. Breakthrough Energy Catalyst mobilizes equivalent private capital and philanthropic grants to fund the selected projects. The EU-Catalyst Partnership does not exclude potential additional contributions from EU Member States or other private partners that decide to further support the projects. Interested projects can apply for support through the Breakthrough Energy Catalyst website.</w:t>
      </w:r>
    </w:p>
    <w:p w14:paraId="4C07FC2B"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
          <w:iCs/>
          <w:color w:val="auto"/>
          <w:sz w:val="24"/>
          <w:szCs w:val="24"/>
          <w:lang w:val="en-US"/>
        </w:rPr>
        <w:t>The European Investment Bank (</w:t>
      </w:r>
      <w:proofErr w:type="spellStart"/>
      <w:r w:rsidRPr="00910C8C">
        <w:rPr>
          <w:rFonts w:ascii="PT Sans" w:eastAsia="PT Sans" w:hAnsi="PT Sans" w:cs="PT Sans"/>
          <w:b/>
          <w:iCs/>
          <w:color w:val="auto"/>
          <w:sz w:val="24"/>
          <w:szCs w:val="24"/>
          <w:lang w:val="en-US"/>
        </w:rPr>
        <w:t>ElB</w:t>
      </w:r>
      <w:proofErr w:type="spellEnd"/>
      <w:r w:rsidRPr="00910C8C">
        <w:rPr>
          <w:rFonts w:ascii="PT Sans" w:eastAsia="PT Sans" w:hAnsi="PT Sans" w:cs="PT Sans"/>
          <w:b/>
          <w:iCs/>
          <w:color w:val="auto"/>
          <w:sz w:val="24"/>
          <w:szCs w:val="24"/>
          <w:lang w:val="en-US"/>
        </w:rPr>
        <w:t>)</w:t>
      </w:r>
      <w:r w:rsidRPr="00910C8C">
        <w:rPr>
          <w:rFonts w:ascii="PT Sans" w:eastAsia="PT Sans" w:hAnsi="PT Sans" w:cs="PT Sans"/>
          <w:bCs/>
          <w:iCs/>
          <w:color w:val="auto"/>
          <w:sz w:val="24"/>
          <w:szCs w:val="24"/>
          <w:lang w:val="en-US"/>
        </w:rPr>
        <w:t xml:space="preserve"> is the long-term lending institution of the European Union, owned by its Member States. It finances investments that contribute to EU policy objectives. EIB projects bolster competitiveness, drive innovation, promote sustainable development, enhance social and territorial cohesion, and support a just and swift transition to climate neutrality. The EIB Group, which also includes the European Investment Fund (EIF), signed a total of €88 billion in new financing for over 900 projects in 2023. </w:t>
      </w:r>
    </w:p>
    <w:p w14:paraId="6961CE18"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Cs/>
          <w:iCs/>
          <w:color w:val="auto"/>
          <w:sz w:val="24"/>
          <w:szCs w:val="24"/>
          <w:lang w:val="en-US"/>
        </w:rPr>
        <w:t xml:space="preserve">All projects financed by the EIB Group are in line with the Paris Climate Accord. The EIB Group does not fund investments in fossil fuels. We are on track to deliver on our commitment to support €1 trillion in climate and environmental sustainability investment in the decade to 2030 as pledged in our Climate Bank Roadmap. Over half of the EIB Group’s annual financing supports projects directly contributing to climate change mitigation, adaptation, and a healthier environment. </w:t>
      </w:r>
    </w:p>
    <w:p w14:paraId="682C4BB4"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Cs/>
          <w:iCs/>
          <w:color w:val="auto"/>
          <w:sz w:val="24"/>
          <w:szCs w:val="24"/>
          <w:lang w:val="en-US"/>
        </w:rPr>
        <w:t>High-quality, up-to-date photos of our headquarters for media use are available here.</w:t>
      </w:r>
    </w:p>
    <w:p w14:paraId="06612231"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
          <w:iCs/>
          <w:color w:val="auto"/>
          <w:sz w:val="24"/>
          <w:szCs w:val="24"/>
          <w:lang w:val="en-US"/>
        </w:rPr>
        <w:t>Breakthrough Energy</w:t>
      </w:r>
      <w:r w:rsidRPr="00910C8C">
        <w:rPr>
          <w:rFonts w:ascii="PT Sans" w:eastAsia="PT Sans" w:hAnsi="PT Sans" w:cs="PT Sans"/>
          <w:bCs/>
          <w:iCs/>
          <w:color w:val="auto"/>
          <w:sz w:val="24"/>
          <w:szCs w:val="24"/>
          <w:lang w:val="en-US"/>
        </w:rPr>
        <w:t xml:space="preserve"> is committed to accelerating the world’s journey to a clean energy future. The organization funds breakthrough technologies, advocates for climate-smart policies, and mobilizes partners around the world to take effective action, accelerating progress at every stage.</w:t>
      </w:r>
    </w:p>
    <w:p w14:paraId="5769778F"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
          <w:iCs/>
          <w:color w:val="auto"/>
          <w:sz w:val="24"/>
          <w:szCs w:val="24"/>
          <w:lang w:val="en-US"/>
        </w:rPr>
        <w:t xml:space="preserve">Breakthrough Energy Catalyst </w:t>
      </w:r>
      <w:r w:rsidRPr="00910C8C">
        <w:rPr>
          <w:rFonts w:ascii="PT Sans" w:eastAsia="PT Sans" w:hAnsi="PT Sans" w:cs="PT Sans"/>
          <w:bCs/>
          <w:iCs/>
          <w:color w:val="auto"/>
          <w:sz w:val="24"/>
          <w:szCs w:val="24"/>
          <w:lang w:val="en-US"/>
        </w:rPr>
        <w:t>is a novel platform that funds and invests in first-of-a-kind commercial projects for emerging climate technologies. By investing in these opportunities, Catalyst seeks to accelerate the adoption of these technologies worldwide and reduce their costs.</w:t>
      </w:r>
    </w:p>
    <w:p w14:paraId="041C86EA"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Cs/>
          <w:iCs/>
          <w:color w:val="auto"/>
          <w:sz w:val="24"/>
          <w:szCs w:val="24"/>
          <w:lang w:val="en-US"/>
        </w:rPr>
        <w:t xml:space="preserve">Catalyst currently focuses on five </w:t>
      </w:r>
      <w:proofErr w:type="gramStart"/>
      <w:r w:rsidRPr="00910C8C">
        <w:rPr>
          <w:rFonts w:ascii="PT Sans" w:eastAsia="PT Sans" w:hAnsi="PT Sans" w:cs="PT Sans"/>
          <w:bCs/>
          <w:iCs/>
          <w:color w:val="auto"/>
          <w:sz w:val="24"/>
          <w:szCs w:val="24"/>
          <w:lang w:val="en-US"/>
        </w:rPr>
        <w:t>technology</w:t>
      </w:r>
      <w:proofErr w:type="gramEnd"/>
      <w:r w:rsidRPr="00910C8C">
        <w:rPr>
          <w:rFonts w:ascii="PT Sans" w:eastAsia="PT Sans" w:hAnsi="PT Sans" w:cs="PT Sans"/>
          <w:bCs/>
          <w:iCs/>
          <w:color w:val="auto"/>
          <w:sz w:val="24"/>
          <w:szCs w:val="24"/>
          <w:lang w:val="en-US"/>
        </w:rPr>
        <w:t xml:space="preserve"> areas: clean hydrogen, sustainable aviation fuel, direct air capture, long-duration energy storage, and manufacturing decarbonization. In addition to capital, Catalyst leverages the team’s energy-infrastructure-investing and </w:t>
      </w:r>
      <w:r w:rsidRPr="00910C8C">
        <w:rPr>
          <w:rFonts w:ascii="PT Sans" w:eastAsia="PT Sans" w:hAnsi="PT Sans" w:cs="PT Sans"/>
          <w:bCs/>
          <w:iCs/>
          <w:color w:val="auto"/>
          <w:sz w:val="24"/>
          <w:szCs w:val="24"/>
          <w:lang w:val="en-US"/>
        </w:rPr>
        <w:lastRenderedPageBreak/>
        <w:t>project-development expertise to work with innovators on advancing their projects from the development stage to funding and ultimately, to construction. Learn more about Breakthrough Energy and Catalyst at breakthroughenergy.org.</w:t>
      </w:r>
    </w:p>
    <w:p w14:paraId="557069F1"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
          <w:iCs/>
          <w:color w:val="auto"/>
          <w:sz w:val="24"/>
          <w:szCs w:val="24"/>
          <w:lang w:val="en-US"/>
        </w:rPr>
        <w:t xml:space="preserve">The </w:t>
      </w:r>
      <w:proofErr w:type="spellStart"/>
      <w:r w:rsidRPr="00910C8C">
        <w:rPr>
          <w:rFonts w:ascii="PT Sans" w:eastAsia="PT Sans" w:hAnsi="PT Sans" w:cs="PT Sans"/>
          <w:b/>
          <w:iCs/>
          <w:color w:val="auto"/>
          <w:sz w:val="24"/>
          <w:szCs w:val="24"/>
          <w:lang w:val="en-US"/>
        </w:rPr>
        <w:t>InvestEU</w:t>
      </w:r>
      <w:proofErr w:type="spellEnd"/>
      <w:r w:rsidRPr="00910C8C">
        <w:rPr>
          <w:rFonts w:ascii="PT Sans" w:eastAsia="PT Sans" w:hAnsi="PT Sans" w:cs="PT Sans"/>
          <w:b/>
          <w:iCs/>
          <w:color w:val="auto"/>
          <w:sz w:val="24"/>
          <w:szCs w:val="24"/>
          <w:lang w:val="en-US"/>
        </w:rPr>
        <w:t xml:space="preserve"> </w:t>
      </w:r>
      <w:proofErr w:type="spellStart"/>
      <w:r w:rsidRPr="00910C8C">
        <w:rPr>
          <w:rFonts w:ascii="PT Sans" w:eastAsia="PT Sans" w:hAnsi="PT Sans" w:cs="PT Sans"/>
          <w:b/>
          <w:iCs/>
          <w:color w:val="auto"/>
          <w:sz w:val="24"/>
          <w:szCs w:val="24"/>
          <w:lang w:val="en-US"/>
        </w:rPr>
        <w:t>programme</w:t>
      </w:r>
      <w:proofErr w:type="spellEnd"/>
      <w:r w:rsidRPr="00910C8C">
        <w:rPr>
          <w:rFonts w:ascii="PT Sans" w:eastAsia="PT Sans" w:hAnsi="PT Sans" w:cs="PT Sans"/>
          <w:bCs/>
          <w:iCs/>
          <w:color w:val="auto"/>
          <w:sz w:val="24"/>
          <w:szCs w:val="24"/>
          <w:lang w:val="en-US"/>
        </w:rPr>
        <w:t xml:space="preserve"> provides the European Union with crucial long-term funding by leveraging substantial private and public funds to </w:t>
      </w:r>
      <w:proofErr w:type="spellStart"/>
      <w:r w:rsidRPr="00910C8C">
        <w:rPr>
          <w:rFonts w:ascii="PT Sans" w:eastAsia="PT Sans" w:hAnsi="PT Sans" w:cs="PT Sans"/>
          <w:bCs/>
          <w:iCs/>
          <w:color w:val="auto"/>
          <w:sz w:val="24"/>
          <w:szCs w:val="24"/>
          <w:lang w:val="en-US"/>
        </w:rPr>
        <w:t>mobilise</w:t>
      </w:r>
      <w:proofErr w:type="spellEnd"/>
      <w:r w:rsidRPr="00910C8C">
        <w:rPr>
          <w:rFonts w:ascii="PT Sans" w:eastAsia="PT Sans" w:hAnsi="PT Sans" w:cs="PT Sans"/>
          <w:bCs/>
          <w:iCs/>
          <w:color w:val="auto"/>
          <w:sz w:val="24"/>
          <w:szCs w:val="24"/>
          <w:lang w:val="en-US"/>
        </w:rPr>
        <w:t xml:space="preserve"> private investments for the European Union’s policy priorities, such as the European Green Deal. The </w:t>
      </w:r>
      <w:proofErr w:type="spellStart"/>
      <w:r w:rsidRPr="00910C8C">
        <w:rPr>
          <w:rFonts w:ascii="PT Sans" w:eastAsia="PT Sans" w:hAnsi="PT Sans" w:cs="PT Sans"/>
          <w:bCs/>
          <w:iCs/>
          <w:color w:val="auto"/>
          <w:sz w:val="24"/>
          <w:szCs w:val="24"/>
          <w:lang w:val="en-US"/>
        </w:rPr>
        <w:t>programme</w:t>
      </w:r>
      <w:proofErr w:type="spellEnd"/>
      <w:r w:rsidRPr="00910C8C">
        <w:rPr>
          <w:rFonts w:ascii="PT Sans" w:eastAsia="PT Sans" w:hAnsi="PT Sans" w:cs="PT Sans"/>
          <w:bCs/>
          <w:iCs/>
          <w:color w:val="auto"/>
          <w:sz w:val="24"/>
          <w:szCs w:val="24"/>
          <w:lang w:val="en-US"/>
        </w:rPr>
        <w:t xml:space="preserve"> consists of three components: the </w:t>
      </w:r>
      <w:proofErr w:type="spellStart"/>
      <w:r w:rsidRPr="00910C8C">
        <w:rPr>
          <w:rFonts w:ascii="PT Sans" w:eastAsia="PT Sans" w:hAnsi="PT Sans" w:cs="PT Sans"/>
          <w:bCs/>
          <w:iCs/>
          <w:color w:val="auto"/>
          <w:sz w:val="24"/>
          <w:szCs w:val="24"/>
          <w:lang w:val="en-US"/>
        </w:rPr>
        <w:t>InvestEU</w:t>
      </w:r>
      <w:proofErr w:type="spellEnd"/>
      <w:r w:rsidRPr="00910C8C">
        <w:rPr>
          <w:rFonts w:ascii="PT Sans" w:eastAsia="PT Sans" w:hAnsi="PT Sans" w:cs="PT Sans"/>
          <w:bCs/>
          <w:iCs/>
          <w:color w:val="auto"/>
          <w:sz w:val="24"/>
          <w:szCs w:val="24"/>
          <w:lang w:val="en-US"/>
        </w:rPr>
        <w:t xml:space="preserve"> Fund, the </w:t>
      </w:r>
      <w:proofErr w:type="spellStart"/>
      <w:r w:rsidRPr="00910C8C">
        <w:rPr>
          <w:rFonts w:ascii="PT Sans" w:eastAsia="PT Sans" w:hAnsi="PT Sans" w:cs="PT Sans"/>
          <w:bCs/>
          <w:iCs/>
          <w:color w:val="auto"/>
          <w:sz w:val="24"/>
          <w:szCs w:val="24"/>
          <w:lang w:val="en-US"/>
        </w:rPr>
        <w:t>InvestEU</w:t>
      </w:r>
      <w:proofErr w:type="spellEnd"/>
      <w:r w:rsidRPr="00910C8C">
        <w:rPr>
          <w:rFonts w:ascii="PT Sans" w:eastAsia="PT Sans" w:hAnsi="PT Sans" w:cs="PT Sans"/>
          <w:bCs/>
          <w:iCs/>
          <w:color w:val="auto"/>
          <w:sz w:val="24"/>
          <w:szCs w:val="24"/>
          <w:lang w:val="en-US"/>
        </w:rPr>
        <w:t xml:space="preserve"> Advisory Hub and the </w:t>
      </w:r>
      <w:proofErr w:type="spellStart"/>
      <w:r w:rsidRPr="00910C8C">
        <w:rPr>
          <w:rFonts w:ascii="PT Sans" w:eastAsia="PT Sans" w:hAnsi="PT Sans" w:cs="PT Sans"/>
          <w:bCs/>
          <w:iCs/>
          <w:color w:val="auto"/>
          <w:sz w:val="24"/>
          <w:szCs w:val="24"/>
          <w:lang w:val="en-US"/>
        </w:rPr>
        <w:t>InvestEU</w:t>
      </w:r>
      <w:proofErr w:type="spellEnd"/>
      <w:r w:rsidRPr="00910C8C">
        <w:rPr>
          <w:rFonts w:ascii="PT Sans" w:eastAsia="PT Sans" w:hAnsi="PT Sans" w:cs="PT Sans"/>
          <w:bCs/>
          <w:iCs/>
          <w:color w:val="auto"/>
          <w:sz w:val="24"/>
          <w:szCs w:val="24"/>
          <w:lang w:val="en-US"/>
        </w:rPr>
        <w:t xml:space="preserve"> Portal. The </w:t>
      </w:r>
      <w:proofErr w:type="spellStart"/>
      <w:r w:rsidRPr="00910C8C">
        <w:rPr>
          <w:rFonts w:ascii="PT Sans" w:eastAsia="PT Sans" w:hAnsi="PT Sans" w:cs="PT Sans"/>
          <w:bCs/>
          <w:iCs/>
          <w:color w:val="auto"/>
          <w:sz w:val="24"/>
          <w:szCs w:val="24"/>
          <w:lang w:val="en-US"/>
        </w:rPr>
        <w:t>InvestEU</w:t>
      </w:r>
      <w:proofErr w:type="spellEnd"/>
      <w:r w:rsidRPr="00910C8C">
        <w:rPr>
          <w:rFonts w:ascii="PT Sans" w:eastAsia="PT Sans" w:hAnsi="PT Sans" w:cs="PT Sans"/>
          <w:bCs/>
          <w:iCs/>
          <w:color w:val="auto"/>
          <w:sz w:val="24"/>
          <w:szCs w:val="24"/>
          <w:lang w:val="en-US"/>
        </w:rPr>
        <w:t xml:space="preserve"> Fund is implemented through financial partners that will invest in projects leveraging the EU budget guarantee of €26.2 billion. To this </w:t>
      </w:r>
      <w:proofErr w:type="gramStart"/>
      <w:r w:rsidRPr="00910C8C">
        <w:rPr>
          <w:rFonts w:ascii="PT Sans" w:eastAsia="PT Sans" w:hAnsi="PT Sans" w:cs="PT Sans"/>
          <w:bCs/>
          <w:iCs/>
          <w:color w:val="auto"/>
          <w:sz w:val="24"/>
          <w:szCs w:val="24"/>
          <w:lang w:val="en-US"/>
        </w:rPr>
        <w:t>amount</w:t>
      </w:r>
      <w:proofErr w:type="gramEnd"/>
      <w:r w:rsidRPr="00910C8C">
        <w:rPr>
          <w:rFonts w:ascii="PT Sans" w:eastAsia="PT Sans" w:hAnsi="PT Sans" w:cs="PT Sans"/>
          <w:bCs/>
          <w:iCs/>
          <w:color w:val="auto"/>
          <w:sz w:val="24"/>
          <w:szCs w:val="24"/>
          <w:lang w:val="en-US"/>
        </w:rPr>
        <w:t xml:space="preserve">, further guarantees have been added from the EU’s Horizon </w:t>
      </w:r>
      <w:proofErr w:type="spellStart"/>
      <w:r w:rsidRPr="00910C8C">
        <w:rPr>
          <w:rFonts w:ascii="PT Sans" w:eastAsia="PT Sans" w:hAnsi="PT Sans" w:cs="PT Sans"/>
          <w:bCs/>
          <w:iCs/>
          <w:color w:val="auto"/>
          <w:sz w:val="24"/>
          <w:szCs w:val="24"/>
          <w:lang w:val="en-US"/>
        </w:rPr>
        <w:t>programme</w:t>
      </w:r>
      <w:proofErr w:type="spellEnd"/>
      <w:r w:rsidRPr="00910C8C">
        <w:rPr>
          <w:rFonts w:ascii="PT Sans" w:eastAsia="PT Sans" w:hAnsi="PT Sans" w:cs="PT Sans"/>
          <w:bCs/>
          <w:iCs/>
          <w:color w:val="auto"/>
          <w:sz w:val="24"/>
          <w:szCs w:val="24"/>
          <w:lang w:val="en-US"/>
        </w:rPr>
        <w:t xml:space="preserve"> and the Innovation Fund to support initiatives such as the EU-Catalyst partnership. </w:t>
      </w:r>
    </w:p>
    <w:p w14:paraId="549D1F76"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Cs/>
          <w:iCs/>
          <w:color w:val="auto"/>
          <w:sz w:val="24"/>
          <w:szCs w:val="24"/>
          <w:lang w:val="en-US"/>
        </w:rPr>
        <w:t xml:space="preserve">The entire budget guarantee will back the investment projects of the implementing partners, increase their risk-bearing capacity and thus </w:t>
      </w:r>
      <w:proofErr w:type="spellStart"/>
      <w:r w:rsidRPr="00910C8C">
        <w:rPr>
          <w:rFonts w:ascii="PT Sans" w:eastAsia="PT Sans" w:hAnsi="PT Sans" w:cs="PT Sans"/>
          <w:bCs/>
          <w:iCs/>
          <w:color w:val="auto"/>
          <w:sz w:val="24"/>
          <w:szCs w:val="24"/>
          <w:lang w:val="en-US"/>
        </w:rPr>
        <w:t>mobilise</w:t>
      </w:r>
      <w:proofErr w:type="spellEnd"/>
      <w:r w:rsidRPr="00910C8C">
        <w:rPr>
          <w:rFonts w:ascii="PT Sans" w:eastAsia="PT Sans" w:hAnsi="PT Sans" w:cs="PT Sans"/>
          <w:bCs/>
          <w:iCs/>
          <w:color w:val="auto"/>
          <w:sz w:val="24"/>
          <w:szCs w:val="24"/>
          <w:lang w:val="en-US"/>
        </w:rPr>
        <w:t xml:space="preserve"> at least €372 billion in additional investment.  </w:t>
      </w:r>
    </w:p>
    <w:p w14:paraId="2ACCD4B3"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
          <w:iCs/>
          <w:color w:val="auto"/>
          <w:sz w:val="24"/>
          <w:szCs w:val="24"/>
          <w:lang w:val="en-US"/>
        </w:rPr>
        <w:t>EIB venture debt</w:t>
      </w:r>
      <w:r w:rsidRPr="00910C8C">
        <w:rPr>
          <w:rFonts w:ascii="PT Sans" w:eastAsia="PT Sans" w:hAnsi="PT Sans" w:cs="PT Sans"/>
          <w:bCs/>
          <w:iCs/>
          <w:color w:val="auto"/>
          <w:sz w:val="24"/>
          <w:szCs w:val="24"/>
          <w:lang w:val="en-US"/>
        </w:rPr>
        <w:t xml:space="preserve"> is a quasi-equity investment product suitable for early and growth stage ventures, combining a long-term loan with an instrument linking the return to the performance of the company. Since 2015, the EIB has invested €6 billion in Venture Debt, backing over 200 companies and </w:t>
      </w:r>
      <w:proofErr w:type="spellStart"/>
      <w:r w:rsidRPr="00910C8C">
        <w:rPr>
          <w:rFonts w:ascii="PT Sans" w:eastAsia="PT Sans" w:hAnsi="PT Sans" w:cs="PT Sans"/>
          <w:bCs/>
          <w:iCs/>
          <w:color w:val="auto"/>
          <w:sz w:val="24"/>
          <w:szCs w:val="24"/>
          <w:lang w:val="en-US"/>
        </w:rPr>
        <w:t>realising</w:t>
      </w:r>
      <w:proofErr w:type="spellEnd"/>
      <w:r w:rsidRPr="00910C8C">
        <w:rPr>
          <w:rFonts w:ascii="PT Sans" w:eastAsia="PT Sans" w:hAnsi="PT Sans" w:cs="PT Sans"/>
          <w:bCs/>
          <w:iCs/>
          <w:color w:val="auto"/>
          <w:sz w:val="24"/>
          <w:szCs w:val="24"/>
          <w:lang w:val="en-US"/>
        </w:rPr>
        <w:t xml:space="preserve"> over 50 exits. With the backing of </w:t>
      </w:r>
      <w:proofErr w:type="spellStart"/>
      <w:r w:rsidRPr="00910C8C">
        <w:rPr>
          <w:rFonts w:ascii="PT Sans" w:eastAsia="PT Sans" w:hAnsi="PT Sans" w:cs="PT Sans"/>
          <w:bCs/>
          <w:iCs/>
          <w:color w:val="auto"/>
          <w:sz w:val="24"/>
          <w:szCs w:val="24"/>
          <w:lang w:val="en-US"/>
        </w:rPr>
        <w:t>InvestEU</w:t>
      </w:r>
      <w:proofErr w:type="spellEnd"/>
      <w:r w:rsidRPr="00910C8C">
        <w:rPr>
          <w:rFonts w:ascii="PT Sans" w:eastAsia="PT Sans" w:hAnsi="PT Sans" w:cs="PT Sans"/>
          <w:bCs/>
          <w:iCs/>
          <w:color w:val="auto"/>
          <w:sz w:val="24"/>
          <w:szCs w:val="24"/>
          <w:lang w:val="en-US"/>
        </w:rPr>
        <w:t>, the EIB aims to support European ventures and scale-ups in the cleantech, deep-tech and life sciences sectors.</w:t>
      </w:r>
    </w:p>
    <w:p w14:paraId="0F08A0E9" w14:textId="77777777"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
          <w:iCs/>
          <w:color w:val="auto"/>
          <w:sz w:val="24"/>
          <w:szCs w:val="24"/>
          <w:lang w:val="en-US"/>
        </w:rPr>
        <w:t>The Innovation Fund</w:t>
      </w:r>
      <w:r w:rsidRPr="00910C8C">
        <w:rPr>
          <w:rFonts w:ascii="PT Sans" w:eastAsia="PT Sans" w:hAnsi="PT Sans" w:cs="PT Sans"/>
          <w:bCs/>
          <w:iCs/>
          <w:color w:val="auto"/>
          <w:sz w:val="24"/>
          <w:szCs w:val="24"/>
          <w:lang w:val="en-US"/>
        </w:rPr>
        <w:t xml:space="preserve">: With an estimated revenue of €40 billion from the EU Emissions Trading System between 2020 and 2030, the Innovation Fund aims to support innovative net-zero technologies and support Europe's transition to climate neutrality. The Innovation Fund contributes a €220 million top-up guarantee to the </w:t>
      </w:r>
      <w:proofErr w:type="spellStart"/>
      <w:r w:rsidRPr="00910C8C">
        <w:rPr>
          <w:rFonts w:ascii="PT Sans" w:eastAsia="PT Sans" w:hAnsi="PT Sans" w:cs="PT Sans"/>
          <w:bCs/>
          <w:iCs/>
          <w:color w:val="auto"/>
          <w:sz w:val="24"/>
          <w:szCs w:val="24"/>
          <w:lang w:val="en-US"/>
        </w:rPr>
        <w:t>InvestEU</w:t>
      </w:r>
      <w:proofErr w:type="spellEnd"/>
      <w:r w:rsidRPr="00910C8C">
        <w:rPr>
          <w:rFonts w:ascii="PT Sans" w:eastAsia="PT Sans" w:hAnsi="PT Sans" w:cs="PT Sans"/>
          <w:bCs/>
          <w:iCs/>
          <w:color w:val="auto"/>
          <w:sz w:val="24"/>
          <w:szCs w:val="24"/>
          <w:lang w:val="en-US"/>
        </w:rPr>
        <w:t xml:space="preserve"> </w:t>
      </w:r>
      <w:proofErr w:type="spellStart"/>
      <w:r w:rsidRPr="00910C8C">
        <w:rPr>
          <w:rFonts w:ascii="PT Sans" w:eastAsia="PT Sans" w:hAnsi="PT Sans" w:cs="PT Sans"/>
          <w:bCs/>
          <w:iCs/>
          <w:color w:val="auto"/>
          <w:sz w:val="24"/>
          <w:szCs w:val="24"/>
          <w:lang w:val="en-US"/>
        </w:rPr>
        <w:t>Programme</w:t>
      </w:r>
      <w:proofErr w:type="spellEnd"/>
      <w:r w:rsidRPr="00910C8C">
        <w:rPr>
          <w:rFonts w:ascii="PT Sans" w:eastAsia="PT Sans" w:hAnsi="PT Sans" w:cs="PT Sans"/>
          <w:bCs/>
          <w:iCs/>
          <w:color w:val="auto"/>
          <w:sz w:val="24"/>
          <w:szCs w:val="24"/>
          <w:lang w:val="en-US"/>
        </w:rPr>
        <w:t xml:space="preserve"> for the EU Catalyst Partnership, having enabled until now more than €100 million in lending from EIB.</w:t>
      </w:r>
    </w:p>
    <w:p w14:paraId="3D8C639B" w14:textId="75C606DF" w:rsidR="00910C8C" w:rsidRPr="00910C8C" w:rsidRDefault="00910C8C" w:rsidP="00910C8C">
      <w:pPr>
        <w:jc w:val="both"/>
        <w:rPr>
          <w:rFonts w:ascii="PT Sans" w:eastAsia="PT Sans" w:hAnsi="PT Sans" w:cs="PT Sans"/>
          <w:bCs/>
          <w:iCs/>
          <w:color w:val="auto"/>
          <w:sz w:val="24"/>
          <w:szCs w:val="24"/>
          <w:lang w:val="en-US"/>
        </w:rPr>
      </w:pPr>
      <w:r w:rsidRPr="00910C8C">
        <w:rPr>
          <w:rFonts w:ascii="PT Sans" w:eastAsia="PT Sans" w:hAnsi="PT Sans" w:cs="PT Sans"/>
          <w:b/>
          <w:iCs/>
          <w:color w:val="auto"/>
          <w:sz w:val="24"/>
          <w:szCs w:val="24"/>
          <w:lang w:val="en-US"/>
        </w:rPr>
        <w:t xml:space="preserve">INERATEC </w:t>
      </w:r>
      <w:r w:rsidRPr="00910C8C">
        <w:rPr>
          <w:rFonts w:ascii="PT Sans" w:eastAsia="PT Sans" w:hAnsi="PT Sans" w:cs="PT Sans"/>
          <w:bCs/>
          <w:iCs/>
          <w:color w:val="auto"/>
          <w:sz w:val="24"/>
          <w:szCs w:val="24"/>
          <w:lang w:val="en-US"/>
        </w:rPr>
        <w:t xml:space="preserve">is committed to </w:t>
      </w:r>
      <w:proofErr w:type="spellStart"/>
      <w:r w:rsidRPr="00910C8C">
        <w:rPr>
          <w:rFonts w:ascii="PT Sans" w:eastAsia="PT Sans" w:hAnsi="PT Sans" w:cs="PT Sans"/>
          <w:bCs/>
          <w:iCs/>
          <w:color w:val="auto"/>
          <w:sz w:val="24"/>
          <w:szCs w:val="24"/>
          <w:lang w:val="en-US"/>
        </w:rPr>
        <w:t>defossilizing</w:t>
      </w:r>
      <w:proofErr w:type="spellEnd"/>
      <w:r w:rsidRPr="00910C8C">
        <w:rPr>
          <w:rFonts w:ascii="PT Sans" w:eastAsia="PT Sans" w:hAnsi="PT Sans" w:cs="PT Sans"/>
          <w:bCs/>
          <w:iCs/>
          <w:color w:val="auto"/>
          <w:sz w:val="24"/>
          <w:szCs w:val="24"/>
          <w:lang w:val="en-US"/>
        </w:rPr>
        <w:t xml:space="preserve"> and decarbonizing the world. The company produces e-Fuels and e-chemicals: carbon-neutral fossil fuel substitutes for use in the aviation, shipping and chemical industries. Its modular, scalable plants use renewable hydrogen and biogenic CO2 to produce synthetic kerosene, gasoline, diesel, waxes, methanol or natural gas. It is building what will be the world’s largest e-fuels plant to date, in Frankfurt, which will produce up to 2,500 </w:t>
      </w:r>
      <w:proofErr w:type="spellStart"/>
      <w:r w:rsidRPr="00910C8C">
        <w:rPr>
          <w:rFonts w:ascii="PT Sans" w:eastAsia="PT Sans" w:hAnsi="PT Sans" w:cs="PT Sans"/>
          <w:bCs/>
          <w:iCs/>
          <w:color w:val="auto"/>
          <w:sz w:val="24"/>
          <w:szCs w:val="24"/>
          <w:lang w:val="en-US"/>
        </w:rPr>
        <w:t>tonnes</w:t>
      </w:r>
      <w:proofErr w:type="spellEnd"/>
      <w:r w:rsidRPr="00910C8C">
        <w:rPr>
          <w:rFonts w:ascii="PT Sans" w:eastAsia="PT Sans" w:hAnsi="PT Sans" w:cs="PT Sans"/>
          <w:bCs/>
          <w:iCs/>
          <w:color w:val="auto"/>
          <w:sz w:val="24"/>
          <w:szCs w:val="24"/>
          <w:lang w:val="en-US"/>
        </w:rPr>
        <w:t xml:space="preserve"> of ultra-low-carbon aviation fuel per year. The company is based in Karlsruhe, Germany and backed by diverse international investors.</w:t>
      </w:r>
    </w:p>
    <w:p w14:paraId="22925F91" w14:textId="533FECBF" w:rsidR="002845CF" w:rsidRPr="002845CF" w:rsidRDefault="00036212" w:rsidP="002845CF">
      <w:pPr>
        <w:rPr>
          <w:rFonts w:ascii="PT Sans" w:eastAsia="PT Sans" w:hAnsi="PT Sans" w:cs="PT Sans"/>
          <w:b/>
          <w:lang w:val="en-US"/>
        </w:rPr>
      </w:pPr>
      <w:r w:rsidRPr="00FB300D">
        <w:rPr>
          <w:rFonts w:ascii="PT Sans" w:eastAsia="PT Sans" w:hAnsi="PT Sans" w:cs="PT Sans"/>
          <w:b/>
          <w:lang w:val="en-US"/>
        </w:rPr>
        <w:t>Media contacts</w:t>
      </w:r>
    </w:p>
    <w:tbl>
      <w:tblPr>
        <w:tblStyle w:val="Tabellenraster"/>
        <w:tblW w:w="135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4528"/>
        <w:gridCol w:w="4528"/>
      </w:tblGrid>
      <w:tr w:rsidR="00910C8C" w:rsidRPr="003E46A1" w14:paraId="08D52E8E" w14:textId="523261DF" w:rsidTr="00910C8C">
        <w:trPr>
          <w:trHeight w:val="1400"/>
        </w:trPr>
        <w:tc>
          <w:tcPr>
            <w:tcW w:w="4528" w:type="dxa"/>
          </w:tcPr>
          <w:p w14:paraId="00DAD1A1" w14:textId="77777777" w:rsidR="00910C8C" w:rsidRPr="00454342" w:rsidRDefault="00910C8C" w:rsidP="00910C8C">
            <w:pPr>
              <w:rPr>
                <w:rFonts w:ascii="PT Sans" w:eastAsia="PT Sans" w:hAnsi="PT Sans" w:cs="PT Sans"/>
              </w:rPr>
            </w:pPr>
            <w:r w:rsidRPr="00454342">
              <w:rPr>
                <w:rFonts w:ascii="PT Sans" w:eastAsia="PT Sans" w:hAnsi="PT Sans" w:cs="PT Sans"/>
              </w:rPr>
              <w:t>INERATEC GmbH</w:t>
            </w:r>
          </w:p>
          <w:p w14:paraId="65A8B559" w14:textId="77777777" w:rsidR="00910C8C" w:rsidRPr="00454342" w:rsidRDefault="00910C8C" w:rsidP="00910C8C">
            <w:pPr>
              <w:rPr>
                <w:rFonts w:ascii="PT Sans" w:eastAsia="PT Sans" w:hAnsi="PT Sans" w:cs="PT Sans"/>
                <w:sz w:val="20"/>
                <w:szCs w:val="20"/>
              </w:rPr>
            </w:pPr>
            <w:r w:rsidRPr="00454342">
              <w:rPr>
                <w:rFonts w:ascii="PT Sans" w:eastAsia="PT Sans" w:hAnsi="PT Sans" w:cs="PT Sans"/>
                <w:sz w:val="20"/>
                <w:szCs w:val="20"/>
              </w:rPr>
              <w:t>Isabel Fisch</w:t>
            </w:r>
          </w:p>
          <w:p w14:paraId="3B2750CD" w14:textId="0F039AEC" w:rsidR="00910C8C" w:rsidRPr="00454342" w:rsidRDefault="00910C8C" w:rsidP="00910C8C">
            <w:pPr>
              <w:rPr>
                <w:rFonts w:ascii="PT Sans" w:eastAsia="PT Sans" w:hAnsi="PT Sans" w:cs="PT Sans"/>
                <w:sz w:val="20"/>
                <w:szCs w:val="20"/>
              </w:rPr>
            </w:pPr>
            <w:r w:rsidRPr="00454342">
              <w:rPr>
                <w:rFonts w:ascii="PT Sans" w:eastAsia="PT Sans" w:hAnsi="PT Sans" w:cs="PT Sans"/>
                <w:sz w:val="20"/>
                <w:szCs w:val="20"/>
              </w:rPr>
              <w:t>+ 49 162</w:t>
            </w:r>
            <w:r>
              <w:rPr>
                <w:rFonts w:ascii="PT Sans" w:eastAsia="PT Sans" w:hAnsi="PT Sans" w:cs="PT Sans"/>
                <w:sz w:val="20"/>
                <w:szCs w:val="20"/>
              </w:rPr>
              <w:t xml:space="preserve"> </w:t>
            </w:r>
            <w:r w:rsidRPr="00454342">
              <w:rPr>
                <w:rFonts w:ascii="PT Sans" w:eastAsia="PT Sans" w:hAnsi="PT Sans" w:cs="PT Sans"/>
                <w:sz w:val="20"/>
                <w:szCs w:val="20"/>
              </w:rPr>
              <w:t>1852663</w:t>
            </w:r>
          </w:p>
          <w:p w14:paraId="15A7B051" w14:textId="66C23A16" w:rsidR="00910C8C" w:rsidRDefault="00910C8C" w:rsidP="00910C8C">
            <w:pPr>
              <w:rPr>
                <w:rFonts w:ascii="PT Sans" w:eastAsia="PT Sans" w:hAnsi="PT Sans" w:cs="PT Sans"/>
                <w:sz w:val="20"/>
                <w:szCs w:val="20"/>
                <w:u w:val="single"/>
              </w:rPr>
            </w:pPr>
            <w:hyperlink r:id="rId14" w:history="1">
              <w:r w:rsidRPr="00234055">
                <w:rPr>
                  <w:rStyle w:val="Hyperlink"/>
                  <w:rFonts w:ascii="PT Sans" w:eastAsia="PT Sans" w:hAnsi="PT Sans" w:cs="PT Sans"/>
                  <w:sz w:val="20"/>
                  <w:szCs w:val="20"/>
                </w:rPr>
                <w:t>isabel.fisch@ineratec.de</w:t>
              </w:r>
            </w:hyperlink>
          </w:p>
          <w:p w14:paraId="1205E4FA" w14:textId="531988F3" w:rsidR="00910C8C" w:rsidRPr="00454342" w:rsidRDefault="00910C8C" w:rsidP="00910C8C">
            <w:pPr>
              <w:rPr>
                <w:rFonts w:ascii="PT Sans" w:eastAsia="PT Sans" w:hAnsi="PT Sans" w:cs="PT Sans"/>
                <w:sz w:val="20"/>
                <w:szCs w:val="20"/>
              </w:rPr>
            </w:pPr>
          </w:p>
        </w:tc>
        <w:tc>
          <w:tcPr>
            <w:tcW w:w="4528" w:type="dxa"/>
          </w:tcPr>
          <w:p w14:paraId="072DF323" w14:textId="71FA887A" w:rsidR="00910C8C" w:rsidRPr="00910C8C" w:rsidRDefault="00910C8C" w:rsidP="00910C8C">
            <w:pPr>
              <w:rPr>
                <w:rFonts w:ascii="PT Sans" w:eastAsia="PT Sans" w:hAnsi="PT Sans" w:cs="PT Sans"/>
                <w:sz w:val="20"/>
                <w:szCs w:val="20"/>
                <w:lang w:val="en-US"/>
              </w:rPr>
            </w:pPr>
            <w:r w:rsidRPr="0033324B">
              <w:rPr>
                <w:rFonts w:ascii="PT Sans" w:eastAsia="PT Sans" w:hAnsi="PT Sans" w:cs="PT Sans"/>
                <w:sz w:val="20"/>
                <w:szCs w:val="20"/>
                <w:lang w:val="en-US"/>
              </w:rPr>
              <w:t>The European Investment Bank (</w:t>
            </w:r>
            <w:proofErr w:type="spellStart"/>
            <w:r w:rsidRPr="0033324B">
              <w:rPr>
                <w:rFonts w:ascii="PT Sans" w:eastAsia="PT Sans" w:hAnsi="PT Sans" w:cs="PT Sans"/>
                <w:sz w:val="20"/>
                <w:szCs w:val="20"/>
                <w:lang w:val="en-US"/>
              </w:rPr>
              <w:t>ElB</w:t>
            </w:r>
            <w:proofErr w:type="spellEnd"/>
            <w:r w:rsidRPr="0033324B">
              <w:rPr>
                <w:rFonts w:ascii="PT Sans" w:eastAsia="PT Sans" w:hAnsi="PT Sans" w:cs="PT Sans"/>
                <w:sz w:val="20"/>
                <w:szCs w:val="20"/>
                <w:lang w:val="en-US"/>
              </w:rPr>
              <w:t>)</w:t>
            </w:r>
            <w:r>
              <w:rPr>
                <w:rFonts w:ascii="PT Sans" w:eastAsia="PT Sans" w:hAnsi="PT Sans" w:cs="PT Sans"/>
                <w:sz w:val="20"/>
                <w:szCs w:val="20"/>
                <w:lang w:val="en-US"/>
              </w:rPr>
              <w:br/>
              <w:t>Donata Riedel</w:t>
            </w:r>
            <w:r>
              <w:rPr>
                <w:rFonts w:ascii="PT Sans" w:eastAsia="PT Sans" w:hAnsi="PT Sans" w:cs="PT Sans"/>
                <w:sz w:val="20"/>
                <w:szCs w:val="20"/>
                <w:lang w:val="en-US"/>
              </w:rPr>
              <w:br/>
              <w:t>+49 151 14659021</w:t>
            </w:r>
            <w:r>
              <w:rPr>
                <w:rFonts w:ascii="PT Sans" w:eastAsia="PT Sans" w:hAnsi="PT Sans" w:cs="PT Sans"/>
                <w:sz w:val="20"/>
                <w:szCs w:val="20"/>
                <w:lang w:val="en-US"/>
              </w:rPr>
              <w:br/>
            </w:r>
            <w:r>
              <w:fldChar w:fldCharType="begin"/>
            </w:r>
            <w:r w:rsidRPr="003E46A1">
              <w:rPr>
                <w:lang w:val="en-US"/>
                <w:rPrChange w:id="1" w:author="Isabel Fisch" w:date="2025-03-04T16:25:00Z" w16du:dateUtc="2025-03-04T15:25:00Z">
                  <w:rPr/>
                </w:rPrChange>
              </w:rPr>
              <w:instrText>HYPERLINK "mailto:d.riedel@eib.org"</w:instrText>
            </w:r>
            <w:r>
              <w:fldChar w:fldCharType="separate"/>
            </w:r>
            <w:r w:rsidRPr="00AA7E56">
              <w:rPr>
                <w:rStyle w:val="Hyperlink"/>
                <w:rFonts w:ascii="PT Sans" w:eastAsia="PT Sans" w:hAnsi="PT Sans" w:cs="PT Sans"/>
                <w:sz w:val="20"/>
                <w:szCs w:val="20"/>
                <w:lang w:val="en-US"/>
              </w:rPr>
              <w:t>d.riedel@eib.org</w:t>
            </w:r>
            <w:r>
              <w:fldChar w:fldCharType="end"/>
            </w:r>
          </w:p>
        </w:tc>
        <w:tc>
          <w:tcPr>
            <w:tcW w:w="4528" w:type="dxa"/>
          </w:tcPr>
          <w:p w14:paraId="71E17962" w14:textId="77777777" w:rsidR="00910C8C" w:rsidRPr="00910C8C" w:rsidRDefault="00910C8C" w:rsidP="00910C8C">
            <w:pPr>
              <w:rPr>
                <w:lang w:val="en-US"/>
              </w:rPr>
            </w:pPr>
          </w:p>
        </w:tc>
      </w:tr>
    </w:tbl>
    <w:p w14:paraId="0573A67F" w14:textId="77777777" w:rsidR="00910C8C" w:rsidRPr="00357067" w:rsidRDefault="00910C8C" w:rsidP="00910C8C">
      <w:pPr>
        <w:pageBreakBefore/>
        <w:rPr>
          <w:rFonts w:ascii="PT Sans" w:eastAsia="PT Sans" w:hAnsi="PT Sans" w:cs="PT Sans"/>
          <w:sz w:val="20"/>
          <w:szCs w:val="20"/>
          <w:lang w:val="en-US"/>
        </w:rPr>
      </w:pPr>
    </w:p>
    <w:sectPr w:rsidR="00910C8C" w:rsidRPr="00357067">
      <w:headerReference w:type="default" r:id="rId15"/>
      <w:footerReference w:type="default" r:id="rId16"/>
      <w:pgSz w:w="11900" w:h="16840"/>
      <w:pgMar w:top="1417" w:right="1417" w:bottom="1134" w:left="1417" w:header="567" w:footer="51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7F0254" w14:textId="77777777" w:rsidR="003D3EC3" w:rsidRDefault="003D3EC3">
      <w:pPr>
        <w:spacing w:after="0" w:line="240" w:lineRule="auto"/>
      </w:pPr>
      <w:r>
        <w:separator/>
      </w:r>
    </w:p>
  </w:endnote>
  <w:endnote w:type="continuationSeparator" w:id="0">
    <w:p w14:paraId="308604A1" w14:textId="77777777" w:rsidR="003D3EC3" w:rsidRDefault="003D3EC3">
      <w:pPr>
        <w:spacing w:after="0" w:line="240" w:lineRule="auto"/>
      </w:pPr>
      <w:r>
        <w:continuationSeparator/>
      </w:r>
    </w:p>
  </w:endnote>
  <w:endnote w:type="continuationNotice" w:id="1">
    <w:p w14:paraId="77E31FF0" w14:textId="77777777" w:rsidR="003D3EC3" w:rsidRDefault="003D3E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PT Sans">
    <w:panose1 w:val="020B0703020203020204"/>
    <w:charset w:val="00"/>
    <w:family w:val="swiss"/>
    <w:pitch w:val="variable"/>
    <w:sig w:usb0="A00002EF" w:usb1="5000204B" w:usb2="00000000" w:usb3="00000000" w:csb0="00000097"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03D79" w14:textId="77777777" w:rsidR="00E12BD2" w:rsidRDefault="00036212">
    <w:pPr>
      <w:pBdr>
        <w:top w:val="nil"/>
        <w:left w:val="nil"/>
        <w:bottom w:val="nil"/>
        <w:right w:val="nil"/>
        <w:between w:val="nil"/>
      </w:pBdr>
      <w:tabs>
        <w:tab w:val="center" w:pos="4536"/>
        <w:tab w:val="right" w:pos="9072"/>
      </w:tabs>
      <w:spacing w:after="0" w:line="192" w:lineRule="auto"/>
    </w:pPr>
    <w:r>
      <w:rPr>
        <w:rFonts w:ascii="PT Sans" w:eastAsia="PT Sans" w:hAnsi="PT Sans" w:cs="PT Sans"/>
        <w:sz w:val="16"/>
        <w:szCs w:val="16"/>
      </w:rPr>
      <w:t xml:space="preserve">Siemensallee 84          </w:t>
    </w:r>
    <w:r>
      <w:rPr>
        <w:rFonts w:ascii="PT Sans" w:eastAsia="PT Sans" w:hAnsi="PT Sans" w:cs="PT Sans"/>
        <w:b/>
        <w:sz w:val="16"/>
        <w:szCs w:val="16"/>
      </w:rPr>
      <w:t xml:space="preserve"> T  </w:t>
    </w:r>
    <w:r>
      <w:rPr>
        <w:rFonts w:ascii="PT Sans" w:eastAsia="PT Sans" w:hAnsi="PT Sans" w:cs="PT Sans"/>
        <w:sz w:val="16"/>
        <w:szCs w:val="16"/>
      </w:rPr>
      <w:t>+49 721 864 844 60</w:t>
    </w:r>
    <w:r>
      <w:tab/>
    </w:r>
    <w:r>
      <w:br/>
    </w:r>
    <w:r>
      <w:rPr>
        <w:rFonts w:ascii="PT Sans" w:eastAsia="PT Sans" w:hAnsi="PT Sans" w:cs="PT Sans"/>
        <w:sz w:val="16"/>
        <w:szCs w:val="16"/>
      </w:rPr>
      <w:t xml:space="preserve">76187 Karlsruhe           </w:t>
    </w:r>
    <w:r>
      <w:rPr>
        <w:rFonts w:ascii="PT Sans" w:eastAsia="PT Sans" w:hAnsi="PT Sans" w:cs="PT Sans"/>
        <w:b/>
        <w:sz w:val="16"/>
        <w:szCs w:val="16"/>
      </w:rPr>
      <w:t>M</w:t>
    </w:r>
    <w:r>
      <w:rPr>
        <w:rFonts w:ascii="PT Sans" w:eastAsia="PT Sans" w:hAnsi="PT Sans" w:cs="PT Sans"/>
        <w:sz w:val="16"/>
        <w:szCs w:val="16"/>
      </w:rPr>
      <w:t xml:space="preserve">  presse@ineratec.de</w:t>
    </w:r>
    <w:r>
      <w:tab/>
    </w:r>
    <w:r>
      <w:tab/>
    </w:r>
    <w:r>
      <w:rPr>
        <w:noProof/>
      </w:rPr>
      <w:drawing>
        <wp:inline distT="0" distB="0" distL="0" distR="0" wp14:anchorId="3BC03D7C" wp14:editId="2456BFF6">
          <wp:extent cx="1138968" cy="107718"/>
          <wp:effectExtent l="0" t="0" r="4445" b="6985"/>
          <wp:docPr id="1983372406" name="image3.png"/>
          <wp:cNvGraphicFramePr/>
          <a:graphic xmlns:a="http://schemas.openxmlformats.org/drawingml/2006/main">
            <a:graphicData uri="http://schemas.openxmlformats.org/drawingml/2006/picture">
              <pic:pic xmlns:pic="http://schemas.openxmlformats.org/drawingml/2006/picture">
                <pic:nvPicPr>
                  <pic:cNvPr id="11" name="image3.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1138968" cy="107718"/>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E39F8D" w14:textId="77777777" w:rsidR="003D3EC3" w:rsidRDefault="003D3EC3">
      <w:pPr>
        <w:spacing w:after="0" w:line="240" w:lineRule="auto"/>
      </w:pPr>
      <w:r>
        <w:separator/>
      </w:r>
    </w:p>
  </w:footnote>
  <w:footnote w:type="continuationSeparator" w:id="0">
    <w:p w14:paraId="2E87892E" w14:textId="77777777" w:rsidR="003D3EC3" w:rsidRDefault="003D3EC3">
      <w:pPr>
        <w:spacing w:after="0" w:line="240" w:lineRule="auto"/>
      </w:pPr>
      <w:r>
        <w:continuationSeparator/>
      </w:r>
    </w:p>
  </w:footnote>
  <w:footnote w:type="continuationNotice" w:id="1">
    <w:p w14:paraId="2FC9819E" w14:textId="77777777" w:rsidR="003D3EC3" w:rsidRDefault="003D3EC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03D78" w14:textId="3C70C5A2" w:rsidR="00E12BD2" w:rsidRDefault="00B85ACE">
    <w:pPr>
      <w:pBdr>
        <w:top w:val="nil"/>
        <w:left w:val="nil"/>
        <w:bottom w:val="nil"/>
        <w:right w:val="nil"/>
        <w:between w:val="nil"/>
      </w:pBdr>
      <w:tabs>
        <w:tab w:val="center" w:pos="4536"/>
        <w:tab w:val="right" w:pos="9072"/>
      </w:tabs>
      <w:spacing w:after="0" w:line="240" w:lineRule="auto"/>
    </w:pPr>
    <w:r>
      <w:rPr>
        <w:noProof/>
      </w:rPr>
      <w:drawing>
        <wp:anchor distT="0" distB="0" distL="114300" distR="114300" simplePos="0" relativeHeight="251658240" behindDoc="0" locked="0" layoutInCell="1" hidden="0" allowOverlap="1" wp14:anchorId="3BC03D7A" wp14:editId="66D68356">
          <wp:simplePos x="0" y="0"/>
          <wp:positionH relativeFrom="column">
            <wp:posOffset>2346325</wp:posOffset>
          </wp:positionH>
          <wp:positionV relativeFrom="paragraph">
            <wp:posOffset>-10160</wp:posOffset>
          </wp:positionV>
          <wp:extent cx="1057275" cy="434975"/>
          <wp:effectExtent l="0" t="0" r="9525" b="3175"/>
          <wp:wrapSquare wrapText="bothSides" distT="0" distB="0" distL="114300" distR="114300"/>
          <wp:docPr id="1900763940" name="image1.png"/>
          <wp:cNvGraphicFramePr/>
          <a:graphic xmlns:a="http://schemas.openxmlformats.org/drawingml/2006/main">
            <a:graphicData uri="http://schemas.openxmlformats.org/drawingml/2006/picture">
              <pic:pic xmlns:pic="http://schemas.openxmlformats.org/drawingml/2006/picture">
                <pic:nvPicPr>
                  <pic:cNvPr id="9"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1057275" cy="434975"/>
                  </a:xfrm>
                  <a:prstGeom prst="rect">
                    <a:avLst/>
                  </a:prstGeom>
                  <a:ln/>
                </pic:spPr>
              </pic:pic>
            </a:graphicData>
          </a:graphic>
          <wp14:sizeRelV relativeFrom="margin">
            <wp14:pctHeight>0</wp14:pctHeight>
          </wp14:sizeRelV>
        </wp:anchor>
      </w:drawing>
    </w:r>
    <w:r w:rsidR="00036212">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33F4E"/>
    <w:multiLevelType w:val="hybridMultilevel"/>
    <w:tmpl w:val="8A4E34C8"/>
    <w:lvl w:ilvl="0" w:tplc="36D6270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0A83185"/>
    <w:multiLevelType w:val="hybridMultilevel"/>
    <w:tmpl w:val="E5242A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8F7486F"/>
    <w:multiLevelType w:val="multilevel"/>
    <w:tmpl w:val="FFFABC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231276752">
    <w:abstractNumId w:val="2"/>
  </w:num>
  <w:num w:numId="2" w16cid:durableId="663165940">
    <w:abstractNumId w:val="0"/>
  </w:num>
  <w:num w:numId="3" w16cid:durableId="45961163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sabel Fisch">
    <w15:presenceInfo w15:providerId="AD" w15:userId="S::isabel.fisch@ineratec.de::4e2e87ee-abd2-4db9-bccd-b833cca42d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2BD2"/>
    <w:rsid w:val="00006BED"/>
    <w:rsid w:val="00007BD6"/>
    <w:rsid w:val="00012E19"/>
    <w:rsid w:val="00013F54"/>
    <w:rsid w:val="00014D5A"/>
    <w:rsid w:val="00022A2C"/>
    <w:rsid w:val="00036212"/>
    <w:rsid w:val="0003685E"/>
    <w:rsid w:val="00037272"/>
    <w:rsid w:val="00040562"/>
    <w:rsid w:val="00042243"/>
    <w:rsid w:val="00053101"/>
    <w:rsid w:val="00064604"/>
    <w:rsid w:val="00064B97"/>
    <w:rsid w:val="000673CF"/>
    <w:rsid w:val="00070745"/>
    <w:rsid w:val="000714B3"/>
    <w:rsid w:val="00072156"/>
    <w:rsid w:val="00091B85"/>
    <w:rsid w:val="00093D49"/>
    <w:rsid w:val="000A4B98"/>
    <w:rsid w:val="000A51BD"/>
    <w:rsid w:val="000A7036"/>
    <w:rsid w:val="000B00B1"/>
    <w:rsid w:val="000B6CB9"/>
    <w:rsid w:val="000C12D7"/>
    <w:rsid w:val="000C4E3C"/>
    <w:rsid w:val="000C5894"/>
    <w:rsid w:val="000E02DD"/>
    <w:rsid w:val="000E05FD"/>
    <w:rsid w:val="0010296C"/>
    <w:rsid w:val="00112B2D"/>
    <w:rsid w:val="00114A28"/>
    <w:rsid w:val="00115B2A"/>
    <w:rsid w:val="001354CB"/>
    <w:rsid w:val="001610C0"/>
    <w:rsid w:val="00176D0E"/>
    <w:rsid w:val="00177112"/>
    <w:rsid w:val="001870BA"/>
    <w:rsid w:val="00191B4A"/>
    <w:rsid w:val="001973F8"/>
    <w:rsid w:val="001B44F1"/>
    <w:rsid w:val="00230668"/>
    <w:rsid w:val="002352C1"/>
    <w:rsid w:val="00252356"/>
    <w:rsid w:val="0025403C"/>
    <w:rsid w:val="00257042"/>
    <w:rsid w:val="00257F40"/>
    <w:rsid w:val="00271009"/>
    <w:rsid w:val="00272A9D"/>
    <w:rsid w:val="002813DB"/>
    <w:rsid w:val="00283C8F"/>
    <w:rsid w:val="002845CF"/>
    <w:rsid w:val="0029088B"/>
    <w:rsid w:val="00295724"/>
    <w:rsid w:val="002A1768"/>
    <w:rsid w:val="002A3AFA"/>
    <w:rsid w:val="002B133A"/>
    <w:rsid w:val="002B1739"/>
    <w:rsid w:val="002C0F42"/>
    <w:rsid w:val="002C1C2A"/>
    <w:rsid w:val="002C3A18"/>
    <w:rsid w:val="002C3B25"/>
    <w:rsid w:val="002D0292"/>
    <w:rsid w:val="002D50EE"/>
    <w:rsid w:val="002D57F4"/>
    <w:rsid w:val="002E45C4"/>
    <w:rsid w:val="002E77DC"/>
    <w:rsid w:val="002F053E"/>
    <w:rsid w:val="00304188"/>
    <w:rsid w:val="0031106F"/>
    <w:rsid w:val="00312603"/>
    <w:rsid w:val="00326441"/>
    <w:rsid w:val="0033324B"/>
    <w:rsid w:val="00335D40"/>
    <w:rsid w:val="0034174F"/>
    <w:rsid w:val="00343E6F"/>
    <w:rsid w:val="00344F9F"/>
    <w:rsid w:val="00350879"/>
    <w:rsid w:val="00357067"/>
    <w:rsid w:val="00391FBB"/>
    <w:rsid w:val="00395A03"/>
    <w:rsid w:val="003A2405"/>
    <w:rsid w:val="003A2D4B"/>
    <w:rsid w:val="003A3187"/>
    <w:rsid w:val="003A3B2A"/>
    <w:rsid w:val="003B678D"/>
    <w:rsid w:val="003C4612"/>
    <w:rsid w:val="003D3EC3"/>
    <w:rsid w:val="003E46A1"/>
    <w:rsid w:val="003F2DB2"/>
    <w:rsid w:val="00401DD1"/>
    <w:rsid w:val="00410818"/>
    <w:rsid w:val="004172C8"/>
    <w:rsid w:val="00421F11"/>
    <w:rsid w:val="00426F01"/>
    <w:rsid w:val="004271E4"/>
    <w:rsid w:val="0043178E"/>
    <w:rsid w:val="0043449A"/>
    <w:rsid w:val="00443121"/>
    <w:rsid w:val="00454342"/>
    <w:rsid w:val="00457AAF"/>
    <w:rsid w:val="0046073D"/>
    <w:rsid w:val="00462A8D"/>
    <w:rsid w:val="00464974"/>
    <w:rsid w:val="00486119"/>
    <w:rsid w:val="00487A83"/>
    <w:rsid w:val="004B5BCB"/>
    <w:rsid w:val="004C720C"/>
    <w:rsid w:val="004C749C"/>
    <w:rsid w:val="004E01E2"/>
    <w:rsid w:val="004F21B4"/>
    <w:rsid w:val="005038EB"/>
    <w:rsid w:val="00504FB0"/>
    <w:rsid w:val="00513053"/>
    <w:rsid w:val="00521C8C"/>
    <w:rsid w:val="0052781B"/>
    <w:rsid w:val="00530C54"/>
    <w:rsid w:val="005462DA"/>
    <w:rsid w:val="00571B93"/>
    <w:rsid w:val="005832FE"/>
    <w:rsid w:val="0058631A"/>
    <w:rsid w:val="00592F41"/>
    <w:rsid w:val="005958BC"/>
    <w:rsid w:val="005977CC"/>
    <w:rsid w:val="005A243B"/>
    <w:rsid w:val="005D451F"/>
    <w:rsid w:val="005D77B8"/>
    <w:rsid w:val="005D7FB2"/>
    <w:rsid w:val="005F6F74"/>
    <w:rsid w:val="00603123"/>
    <w:rsid w:val="00610951"/>
    <w:rsid w:val="00613F59"/>
    <w:rsid w:val="006321E4"/>
    <w:rsid w:val="00661A4E"/>
    <w:rsid w:val="00672F16"/>
    <w:rsid w:val="00677115"/>
    <w:rsid w:val="006810F3"/>
    <w:rsid w:val="00682F3C"/>
    <w:rsid w:val="00687939"/>
    <w:rsid w:val="006931F7"/>
    <w:rsid w:val="00693CFC"/>
    <w:rsid w:val="00694AA3"/>
    <w:rsid w:val="00696E47"/>
    <w:rsid w:val="00696F5D"/>
    <w:rsid w:val="006A607B"/>
    <w:rsid w:val="006A7019"/>
    <w:rsid w:val="006C3DED"/>
    <w:rsid w:val="006D503F"/>
    <w:rsid w:val="006F0024"/>
    <w:rsid w:val="006F50D5"/>
    <w:rsid w:val="007000B7"/>
    <w:rsid w:val="00705405"/>
    <w:rsid w:val="00706F90"/>
    <w:rsid w:val="007147D6"/>
    <w:rsid w:val="007149D9"/>
    <w:rsid w:val="00721A98"/>
    <w:rsid w:val="00735EDA"/>
    <w:rsid w:val="007421B8"/>
    <w:rsid w:val="00742480"/>
    <w:rsid w:val="007544D4"/>
    <w:rsid w:val="00764818"/>
    <w:rsid w:val="00765565"/>
    <w:rsid w:val="00765D91"/>
    <w:rsid w:val="007722D5"/>
    <w:rsid w:val="007732DB"/>
    <w:rsid w:val="007754E4"/>
    <w:rsid w:val="00795742"/>
    <w:rsid w:val="007B4ADC"/>
    <w:rsid w:val="007C7D61"/>
    <w:rsid w:val="007D3582"/>
    <w:rsid w:val="007E126C"/>
    <w:rsid w:val="007E2BCF"/>
    <w:rsid w:val="008005C5"/>
    <w:rsid w:val="00807E8E"/>
    <w:rsid w:val="00807EDD"/>
    <w:rsid w:val="0082046C"/>
    <w:rsid w:val="0085673A"/>
    <w:rsid w:val="00867378"/>
    <w:rsid w:val="0087034F"/>
    <w:rsid w:val="0088294C"/>
    <w:rsid w:val="00886E71"/>
    <w:rsid w:val="008A2177"/>
    <w:rsid w:val="008B1856"/>
    <w:rsid w:val="008B5895"/>
    <w:rsid w:val="008B689E"/>
    <w:rsid w:val="008C119B"/>
    <w:rsid w:val="008E3C5F"/>
    <w:rsid w:val="008E5F67"/>
    <w:rsid w:val="009006BC"/>
    <w:rsid w:val="00910C8C"/>
    <w:rsid w:val="00914124"/>
    <w:rsid w:val="009225A4"/>
    <w:rsid w:val="009321B8"/>
    <w:rsid w:val="009403D0"/>
    <w:rsid w:val="009450A1"/>
    <w:rsid w:val="009471BA"/>
    <w:rsid w:val="00965526"/>
    <w:rsid w:val="009664DE"/>
    <w:rsid w:val="00967C98"/>
    <w:rsid w:val="009713F6"/>
    <w:rsid w:val="00971EA7"/>
    <w:rsid w:val="00976B0F"/>
    <w:rsid w:val="00986158"/>
    <w:rsid w:val="00986840"/>
    <w:rsid w:val="009904FC"/>
    <w:rsid w:val="00993763"/>
    <w:rsid w:val="009939BE"/>
    <w:rsid w:val="009A02C9"/>
    <w:rsid w:val="009A7AA3"/>
    <w:rsid w:val="009B2D67"/>
    <w:rsid w:val="009C122B"/>
    <w:rsid w:val="009C4D19"/>
    <w:rsid w:val="009C7CFC"/>
    <w:rsid w:val="009D09AD"/>
    <w:rsid w:val="009E48D7"/>
    <w:rsid w:val="009E6916"/>
    <w:rsid w:val="009F759D"/>
    <w:rsid w:val="009F7EBB"/>
    <w:rsid w:val="00A122BA"/>
    <w:rsid w:val="00A16DDD"/>
    <w:rsid w:val="00A250F1"/>
    <w:rsid w:val="00A50ADA"/>
    <w:rsid w:val="00A52BEB"/>
    <w:rsid w:val="00A56C45"/>
    <w:rsid w:val="00A66378"/>
    <w:rsid w:val="00A77995"/>
    <w:rsid w:val="00A83E31"/>
    <w:rsid w:val="00A87D02"/>
    <w:rsid w:val="00A90CAF"/>
    <w:rsid w:val="00A955A2"/>
    <w:rsid w:val="00A96BC8"/>
    <w:rsid w:val="00AA0375"/>
    <w:rsid w:val="00AA5474"/>
    <w:rsid w:val="00AA7E56"/>
    <w:rsid w:val="00AB6F5B"/>
    <w:rsid w:val="00AB773D"/>
    <w:rsid w:val="00AB7969"/>
    <w:rsid w:val="00AD0491"/>
    <w:rsid w:val="00AD26DB"/>
    <w:rsid w:val="00AD7C26"/>
    <w:rsid w:val="00AF2C29"/>
    <w:rsid w:val="00B12229"/>
    <w:rsid w:val="00B16D23"/>
    <w:rsid w:val="00B261DB"/>
    <w:rsid w:val="00B401E0"/>
    <w:rsid w:val="00B40A05"/>
    <w:rsid w:val="00B4384F"/>
    <w:rsid w:val="00B450B3"/>
    <w:rsid w:val="00B473E9"/>
    <w:rsid w:val="00B47A1D"/>
    <w:rsid w:val="00B56C8A"/>
    <w:rsid w:val="00B60D1E"/>
    <w:rsid w:val="00B7002C"/>
    <w:rsid w:val="00B718F6"/>
    <w:rsid w:val="00B753C5"/>
    <w:rsid w:val="00B80E42"/>
    <w:rsid w:val="00B81E9A"/>
    <w:rsid w:val="00B85ACE"/>
    <w:rsid w:val="00B94184"/>
    <w:rsid w:val="00B96718"/>
    <w:rsid w:val="00BA613D"/>
    <w:rsid w:val="00BA7829"/>
    <w:rsid w:val="00BC7B32"/>
    <w:rsid w:val="00BD0B36"/>
    <w:rsid w:val="00BD4C8D"/>
    <w:rsid w:val="00BD6E64"/>
    <w:rsid w:val="00BD7713"/>
    <w:rsid w:val="00BE20BC"/>
    <w:rsid w:val="00BF06E8"/>
    <w:rsid w:val="00C02E4A"/>
    <w:rsid w:val="00C076AB"/>
    <w:rsid w:val="00C13E3E"/>
    <w:rsid w:val="00C1701D"/>
    <w:rsid w:val="00C33A38"/>
    <w:rsid w:val="00C342B5"/>
    <w:rsid w:val="00C41999"/>
    <w:rsid w:val="00C5639E"/>
    <w:rsid w:val="00C660F9"/>
    <w:rsid w:val="00C7493D"/>
    <w:rsid w:val="00C9238E"/>
    <w:rsid w:val="00CA54DA"/>
    <w:rsid w:val="00CC51F8"/>
    <w:rsid w:val="00CC5681"/>
    <w:rsid w:val="00CD48D7"/>
    <w:rsid w:val="00CE40AA"/>
    <w:rsid w:val="00CE4CA0"/>
    <w:rsid w:val="00CE6F8F"/>
    <w:rsid w:val="00CF0013"/>
    <w:rsid w:val="00CF49A1"/>
    <w:rsid w:val="00CF4EAC"/>
    <w:rsid w:val="00CF5D21"/>
    <w:rsid w:val="00D20957"/>
    <w:rsid w:val="00D40D82"/>
    <w:rsid w:val="00D45642"/>
    <w:rsid w:val="00D469CB"/>
    <w:rsid w:val="00D5193A"/>
    <w:rsid w:val="00D632C9"/>
    <w:rsid w:val="00D742B3"/>
    <w:rsid w:val="00D858D6"/>
    <w:rsid w:val="00D97C65"/>
    <w:rsid w:val="00DB3F1D"/>
    <w:rsid w:val="00DC46CC"/>
    <w:rsid w:val="00DC5EEC"/>
    <w:rsid w:val="00DD0023"/>
    <w:rsid w:val="00DE3C7E"/>
    <w:rsid w:val="00DE4BBE"/>
    <w:rsid w:val="00DE62E6"/>
    <w:rsid w:val="00DE76EE"/>
    <w:rsid w:val="00E00AAE"/>
    <w:rsid w:val="00E12BD2"/>
    <w:rsid w:val="00E17C99"/>
    <w:rsid w:val="00E35E53"/>
    <w:rsid w:val="00E4380C"/>
    <w:rsid w:val="00E533EB"/>
    <w:rsid w:val="00E5479D"/>
    <w:rsid w:val="00E6078F"/>
    <w:rsid w:val="00E609FD"/>
    <w:rsid w:val="00E61E9A"/>
    <w:rsid w:val="00E75677"/>
    <w:rsid w:val="00E877B7"/>
    <w:rsid w:val="00E95A40"/>
    <w:rsid w:val="00EA1070"/>
    <w:rsid w:val="00EA5CD3"/>
    <w:rsid w:val="00EB4E6B"/>
    <w:rsid w:val="00EC1325"/>
    <w:rsid w:val="00EC4058"/>
    <w:rsid w:val="00EC6572"/>
    <w:rsid w:val="00ED0561"/>
    <w:rsid w:val="00ED0AAD"/>
    <w:rsid w:val="00ED0D6B"/>
    <w:rsid w:val="00ED198B"/>
    <w:rsid w:val="00EE28D5"/>
    <w:rsid w:val="00EE6695"/>
    <w:rsid w:val="00EF12E3"/>
    <w:rsid w:val="00F00C89"/>
    <w:rsid w:val="00F05706"/>
    <w:rsid w:val="00F31D91"/>
    <w:rsid w:val="00F3779C"/>
    <w:rsid w:val="00F44400"/>
    <w:rsid w:val="00F52C08"/>
    <w:rsid w:val="00F636E7"/>
    <w:rsid w:val="00F70D53"/>
    <w:rsid w:val="00F91A2C"/>
    <w:rsid w:val="00F94B9D"/>
    <w:rsid w:val="00F9576F"/>
    <w:rsid w:val="00FA2E3B"/>
    <w:rsid w:val="00FB300D"/>
    <w:rsid w:val="00FC4410"/>
    <w:rsid w:val="00FC4565"/>
    <w:rsid w:val="00FE2271"/>
    <w:rsid w:val="00FF49C5"/>
    <w:rsid w:val="00FF49FC"/>
    <w:rsid w:val="0D64892A"/>
    <w:rsid w:val="0FB2FA11"/>
    <w:rsid w:val="13FF1E3F"/>
    <w:rsid w:val="14AA8E40"/>
    <w:rsid w:val="1C1BEFA9"/>
    <w:rsid w:val="29F25AC2"/>
    <w:rsid w:val="2BB9F995"/>
    <w:rsid w:val="2CFB8371"/>
    <w:rsid w:val="305CCFA7"/>
    <w:rsid w:val="3F7AFE2B"/>
    <w:rsid w:val="401529FB"/>
    <w:rsid w:val="41DC2861"/>
    <w:rsid w:val="445F0A88"/>
    <w:rsid w:val="4A56FA65"/>
    <w:rsid w:val="5F70D8F3"/>
    <w:rsid w:val="650E3448"/>
    <w:rsid w:val="67A3F9BA"/>
    <w:rsid w:val="6863BADE"/>
    <w:rsid w:val="6B1FF2A6"/>
    <w:rsid w:val="6E93E3C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C03D31"/>
  <w15:docId w15:val="{641812C0-38AE-4277-809D-E75F82C29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color w:val="000000"/>
      <w:u w:color="000000"/>
      <w:lang w:val="de-DE"/>
    </w:rPr>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character" w:styleId="Hyperlink">
    <w:name w:val="Hyperlink"/>
    <w:rPr>
      <w:u w:val="single"/>
    </w:rPr>
  </w:style>
  <w:style w:type="character" w:styleId="NichtaufgelsteErwhnung">
    <w:name w:val="Unresolved Mention"/>
    <w:basedOn w:val="Absatz-Standardschriftart"/>
    <w:uiPriority w:val="99"/>
    <w:semiHidden/>
    <w:unhideWhenUsed/>
    <w:rsid w:val="00B5436B"/>
    <w:rPr>
      <w:color w:val="605E5C"/>
      <w:shd w:val="clear" w:color="auto" w:fill="E1DFDD"/>
    </w:rPr>
  </w:style>
  <w:style w:type="paragraph" w:customStyle="1" w:styleId="Kopf-undFuzeilen">
    <w:name w:val="Kopf- und Fußzeilen"/>
    <w:pPr>
      <w:tabs>
        <w:tab w:val="right" w:pos="9020"/>
      </w:tabs>
    </w:pPr>
    <w:rPr>
      <w:rFonts w:ascii="Helvetica" w:hAnsi="Helvetica" w:cs="Arial Unicode MS"/>
      <w:color w:val="000000"/>
      <w:sz w:val="24"/>
      <w:szCs w:val="24"/>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ascii="Calibri" w:eastAsia="Calibri" w:hAnsi="Calibri" w:cs="Calibri"/>
      <w:color w:val="000000"/>
      <w:u w:color="000000"/>
      <w:lang w:val="de-DE"/>
    </w:rPr>
  </w:style>
  <w:style w:type="character" w:styleId="Kommentarzeichen">
    <w:name w:val="annotation reference"/>
    <w:basedOn w:val="Absatz-Standardschriftart"/>
    <w:uiPriority w:val="99"/>
    <w:semiHidden/>
    <w:unhideWhenUsed/>
    <w:rPr>
      <w:sz w:val="16"/>
      <w:szCs w:val="16"/>
    </w:rPr>
  </w:style>
  <w:style w:type="paragraph" w:styleId="Sprechblasentext">
    <w:name w:val="Balloon Text"/>
    <w:basedOn w:val="Standard"/>
    <w:link w:val="SprechblasentextZchn"/>
    <w:uiPriority w:val="99"/>
    <w:semiHidden/>
    <w:unhideWhenUsed/>
    <w:rsid w:val="00FF090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F0904"/>
    <w:rPr>
      <w:rFonts w:ascii="Segoe UI" w:eastAsia="Calibri" w:hAnsi="Segoe UI" w:cs="Segoe UI"/>
      <w:color w:val="000000"/>
      <w:sz w:val="18"/>
      <w:szCs w:val="18"/>
      <w:u w:color="000000"/>
      <w:lang w:val="de-DE"/>
    </w:rPr>
  </w:style>
  <w:style w:type="paragraph" w:styleId="Kommentarthema">
    <w:name w:val="annotation subject"/>
    <w:basedOn w:val="Kommentartext"/>
    <w:next w:val="Kommentartext"/>
    <w:link w:val="KommentarthemaZchn"/>
    <w:uiPriority w:val="99"/>
    <w:semiHidden/>
    <w:unhideWhenUsed/>
    <w:rsid w:val="00FF0904"/>
    <w:rPr>
      <w:b/>
      <w:bCs/>
    </w:rPr>
  </w:style>
  <w:style w:type="character" w:customStyle="1" w:styleId="KommentarthemaZchn">
    <w:name w:val="Kommentarthema Zchn"/>
    <w:basedOn w:val="KommentartextZchn"/>
    <w:link w:val="Kommentarthema"/>
    <w:uiPriority w:val="99"/>
    <w:semiHidden/>
    <w:rsid w:val="00FF0904"/>
    <w:rPr>
      <w:rFonts w:ascii="Calibri" w:eastAsia="Calibri" w:hAnsi="Calibri" w:cs="Calibri"/>
      <w:b/>
      <w:bCs/>
      <w:color w:val="000000"/>
      <w:u w:color="000000"/>
      <w:lang w:val="de-DE"/>
    </w:rPr>
  </w:style>
  <w:style w:type="paragraph" w:styleId="berarbeitung">
    <w:name w:val="Revision"/>
    <w:hidden/>
    <w:uiPriority w:val="99"/>
    <w:semiHidden/>
    <w:rsid w:val="00AB29BC"/>
    <w:rPr>
      <w:color w:val="000000"/>
      <w:u w:color="000000"/>
      <w:lang w:val="de-DE"/>
    </w:rPr>
  </w:style>
  <w:style w:type="paragraph" w:styleId="Kopfzeile">
    <w:name w:val="header"/>
    <w:basedOn w:val="Standard"/>
    <w:link w:val="KopfzeileZchn"/>
    <w:uiPriority w:val="99"/>
    <w:unhideWhenUsed/>
    <w:rsid w:val="0018308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83084"/>
    <w:rPr>
      <w:rFonts w:ascii="Calibri" w:eastAsia="Calibri" w:hAnsi="Calibri" w:cs="Calibri"/>
      <w:color w:val="000000"/>
      <w:sz w:val="22"/>
      <w:szCs w:val="22"/>
      <w:u w:color="000000"/>
      <w:lang w:val="de-DE"/>
    </w:rPr>
  </w:style>
  <w:style w:type="paragraph" w:styleId="Fuzeile">
    <w:name w:val="footer"/>
    <w:basedOn w:val="Standard"/>
    <w:link w:val="FuzeileZchn"/>
    <w:uiPriority w:val="99"/>
    <w:unhideWhenUsed/>
    <w:rsid w:val="0018308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83084"/>
    <w:rPr>
      <w:rFonts w:ascii="Calibri" w:eastAsia="Calibri" w:hAnsi="Calibri" w:cs="Calibri"/>
      <w:color w:val="000000"/>
      <w:sz w:val="22"/>
      <w:szCs w:val="22"/>
      <w:u w:color="000000"/>
      <w:lang w:val="de-DE"/>
    </w:rPr>
  </w:style>
  <w:style w:type="paragraph" w:styleId="Listenabsatz">
    <w:name w:val="List Paragraph"/>
    <w:basedOn w:val="Standard"/>
    <w:uiPriority w:val="34"/>
    <w:qFormat/>
    <w:rsid w:val="0003172A"/>
    <w:pPr>
      <w:ind w:left="720"/>
      <w:contextualSpacing/>
    </w:pPr>
  </w:style>
  <w:style w:type="table" w:customStyle="1" w:styleId="TableNormal10">
    <w:name w:val="Table Normal1"/>
    <w:rsid w:val="0002658B"/>
    <w:tblPr>
      <w:tblInd w:w="0" w:type="dxa"/>
      <w:tblCellMar>
        <w:top w:w="0" w:type="dxa"/>
        <w:left w:w="0" w:type="dxa"/>
        <w:bottom w:w="0" w:type="dxa"/>
        <w:right w:w="0" w:type="dxa"/>
      </w:tblCellMar>
    </w:tblPr>
  </w:style>
  <w:style w:type="paragraph" w:customStyle="1" w:styleId="paragraph">
    <w:name w:val="paragraph"/>
    <w:basedOn w:val="Standard"/>
    <w:rsid w:val="00AB7052"/>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Absatz-Standardschriftart"/>
    <w:rsid w:val="00AB7052"/>
  </w:style>
  <w:style w:type="character" w:customStyle="1" w:styleId="eop">
    <w:name w:val="eop"/>
    <w:basedOn w:val="Absatz-Standardschriftart"/>
    <w:rsid w:val="00AB7052"/>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paragraph" w:styleId="StandardWeb">
    <w:name w:val="Normal (Web)"/>
    <w:basedOn w:val="Standard"/>
    <w:uiPriority w:val="99"/>
    <w:unhideWhenUsed/>
    <w:rsid w:val="00230668"/>
    <w:pPr>
      <w:spacing w:before="100" w:beforeAutospacing="1" w:after="100" w:afterAutospacing="1" w:line="240" w:lineRule="auto"/>
    </w:pPr>
    <w:rPr>
      <w:rFonts w:ascii="Times New Roman" w:eastAsia="Times New Roman" w:hAnsi="Times New Roman" w:cs="Times New Roman"/>
      <w:color w:val="auto"/>
      <w:sz w:val="24"/>
      <w:szCs w:val="24"/>
    </w:rPr>
  </w:style>
  <w:style w:type="table" w:styleId="Tabellenraster">
    <w:name w:val="Table Grid"/>
    <w:basedOn w:val="NormaleTabelle"/>
    <w:uiPriority w:val="39"/>
    <w:rsid w:val="002845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8E3C5F"/>
    <w:rPr>
      <w:color w:val="2B579A"/>
      <w:shd w:val="clear" w:color="auto" w:fill="E1DFDD"/>
    </w:rPr>
  </w:style>
  <w:style w:type="table" w:customStyle="1" w:styleId="TableNormal100">
    <w:name w:val="Table Normal10"/>
    <w:rsid w:val="00E4380C"/>
    <w:tblPr>
      <w:tblInd w:w="0" w:type="dxa"/>
      <w:tblCellMar>
        <w:top w:w="0" w:type="dxa"/>
        <w:left w:w="0" w:type="dxa"/>
        <w:bottom w:w="0" w:type="dxa"/>
        <w:right w:w="0" w:type="dxa"/>
      </w:tblCellMar>
    </w:tblPr>
  </w:style>
  <w:style w:type="table" w:customStyle="1" w:styleId="TableNormal1000">
    <w:name w:val="Table Normal100"/>
    <w:rsid w:val="00FE2271"/>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84391">
      <w:bodyDiv w:val="1"/>
      <w:marLeft w:val="0"/>
      <w:marRight w:val="0"/>
      <w:marTop w:val="0"/>
      <w:marBottom w:val="0"/>
      <w:divBdr>
        <w:top w:val="none" w:sz="0" w:space="0" w:color="auto"/>
        <w:left w:val="none" w:sz="0" w:space="0" w:color="auto"/>
        <w:bottom w:val="none" w:sz="0" w:space="0" w:color="auto"/>
        <w:right w:val="none" w:sz="0" w:space="0" w:color="auto"/>
      </w:divBdr>
    </w:div>
    <w:div w:id="731775258">
      <w:bodyDiv w:val="1"/>
      <w:marLeft w:val="0"/>
      <w:marRight w:val="0"/>
      <w:marTop w:val="0"/>
      <w:marBottom w:val="0"/>
      <w:divBdr>
        <w:top w:val="none" w:sz="0" w:space="0" w:color="auto"/>
        <w:left w:val="none" w:sz="0" w:space="0" w:color="auto"/>
        <w:bottom w:val="none" w:sz="0" w:space="0" w:color="auto"/>
        <w:right w:val="none" w:sz="0" w:space="0" w:color="auto"/>
      </w:divBdr>
    </w:div>
    <w:div w:id="999381566">
      <w:bodyDiv w:val="1"/>
      <w:marLeft w:val="0"/>
      <w:marRight w:val="0"/>
      <w:marTop w:val="0"/>
      <w:marBottom w:val="0"/>
      <w:divBdr>
        <w:top w:val="none" w:sz="0" w:space="0" w:color="auto"/>
        <w:left w:val="none" w:sz="0" w:space="0" w:color="auto"/>
        <w:bottom w:val="none" w:sz="0" w:space="0" w:color="auto"/>
        <w:right w:val="none" w:sz="0" w:space="0" w:color="auto"/>
      </w:divBdr>
    </w:div>
    <w:div w:id="1371807244">
      <w:bodyDiv w:val="1"/>
      <w:marLeft w:val="0"/>
      <w:marRight w:val="0"/>
      <w:marTop w:val="0"/>
      <w:marBottom w:val="0"/>
      <w:divBdr>
        <w:top w:val="none" w:sz="0" w:space="0" w:color="auto"/>
        <w:left w:val="none" w:sz="0" w:space="0" w:color="auto"/>
        <w:bottom w:val="none" w:sz="0" w:space="0" w:color="auto"/>
        <w:right w:val="none" w:sz="0" w:space="0" w:color="auto"/>
      </w:divBdr>
    </w:div>
    <w:div w:id="1403871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isabel.fisch@ineratec.d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2a250a9-93a1-4925-94d7-7f2b4c7156e7">
      <Terms xmlns="http://schemas.microsoft.com/office/infopath/2007/PartnerControls"/>
    </lcf76f155ced4ddcb4097134ff3c332f>
    <TaxCatchAll xmlns="52292bce-4edb-4036-a864-cd5a0a38fda9" xsi:nil="true"/>
  </documentManagement>
</p:properties>
</file>

<file path=customXml/item3.xml><?xml version="1.0" encoding="utf-8"?>
<go:gDocsCustomXmlDataStorage xmlns:go="http://customooxmlschemas.google.com/" xmlns:r="http://schemas.openxmlformats.org/officeDocument/2006/relationships">
  <go:docsCustomData xmlns:go="http://customooxmlschemas.google.com/" roundtripDataSignature="AMtx7mh9VPpY+65k3BcZaF1t1Ygrm0Gs3w==">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</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3004766C77DD204084F29750D76B5ECD" ma:contentTypeVersion="18" ma:contentTypeDescription="Ein neues Dokument erstellen." ma:contentTypeScope="" ma:versionID="2ac6babf1c733e5577fe67ec4d6d3ab1">
  <xsd:schema xmlns:xsd="http://www.w3.org/2001/XMLSchema" xmlns:xs="http://www.w3.org/2001/XMLSchema" xmlns:p="http://schemas.microsoft.com/office/2006/metadata/properties" xmlns:ns2="62a250a9-93a1-4925-94d7-7f2b4c7156e7" xmlns:ns3="52292bce-4edb-4036-a864-cd5a0a38fda9" targetNamespace="http://schemas.microsoft.com/office/2006/metadata/properties" ma:root="true" ma:fieldsID="0ce61e68e45dfcd5303851296b049398" ns2:_="" ns3:_="">
    <xsd:import namespace="62a250a9-93a1-4925-94d7-7f2b4c7156e7"/>
    <xsd:import namespace="52292bce-4edb-4036-a864-cd5a0a38fda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a250a9-93a1-4925-94d7-7f2b4c715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dcb1a7ab-5804-4f05-8448-cb0abaf5fe1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292bce-4edb-4036-a864-cd5a0a38fda9"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576eb01b-a730-420e-a791-8eb8da472ae9}" ma:internalName="TaxCatchAll" ma:showField="CatchAllData" ma:web="52292bce-4edb-4036-a864-cd5a0a38fd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C5EDDD-E537-4374-A721-E61639E9B999}">
  <ds:schemaRefs>
    <ds:schemaRef ds:uri="http://schemas.openxmlformats.org/officeDocument/2006/bibliography"/>
  </ds:schemaRefs>
</ds:datastoreItem>
</file>

<file path=customXml/itemProps2.xml><?xml version="1.0" encoding="utf-8"?>
<ds:datastoreItem xmlns:ds="http://schemas.openxmlformats.org/officeDocument/2006/customXml" ds:itemID="{17562E79-A1CE-4F9E-98F6-3BC317AEC7E2}">
  <ds:schemaRefs>
    <ds:schemaRef ds:uri="http://schemas.microsoft.com/office/2006/metadata/properties"/>
    <ds:schemaRef ds:uri="http://schemas.microsoft.com/office/infopath/2007/PartnerControls"/>
    <ds:schemaRef ds:uri="62a250a9-93a1-4925-94d7-7f2b4c7156e7"/>
    <ds:schemaRef ds:uri="52292bce-4edb-4036-a864-cd5a0a38fda9"/>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C6C3043C-94C4-42C3-938B-C5D090B1E7E8}">
  <ds:schemaRefs>
    <ds:schemaRef ds:uri="http://schemas.microsoft.com/sharepoint/v3/contenttype/forms"/>
  </ds:schemaRefs>
</ds:datastoreItem>
</file>

<file path=customXml/itemProps5.xml><?xml version="1.0" encoding="utf-8"?>
<ds:datastoreItem xmlns:ds="http://schemas.openxmlformats.org/officeDocument/2006/customXml" ds:itemID="{7427F182-47EF-4473-B643-5A7939A07A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a250a9-93a1-4925-94d7-7f2b4c7156e7"/>
    <ds:schemaRef ds:uri="52292bce-4edb-4036-a864-cd5a0a38fd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73f6267-a369-4999-8c1f-d96151bc2fac}" enabled="1" method="Standard" siteId="{a77956f2-234e-4ed7-affe-b831798e43d4}" removed="0"/>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1844</Words>
  <Characters>10956</Characters>
  <Application>Microsoft Office Word</Application>
  <DocSecurity>0</DocSecurity>
  <Lines>195</Lines>
  <Paragraphs>52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12748</CharactersWithSpaces>
  <SharedDoc>false</SharedDoc>
  <HLinks>
    <vt:vector size="24" baseType="variant">
      <vt:variant>
        <vt:i4>65645</vt:i4>
      </vt:variant>
      <vt:variant>
        <vt:i4>9</vt:i4>
      </vt:variant>
      <vt:variant>
        <vt:i4>0</vt:i4>
      </vt:variant>
      <vt:variant>
        <vt:i4>5</vt:i4>
      </vt:variant>
      <vt:variant>
        <vt:lpwstr>mailto:d.riedel@eib.org</vt:lpwstr>
      </vt:variant>
      <vt:variant>
        <vt:lpwstr/>
      </vt:variant>
      <vt:variant>
        <vt:i4>262252</vt:i4>
      </vt:variant>
      <vt:variant>
        <vt:i4>6</vt:i4>
      </vt:variant>
      <vt:variant>
        <vt:i4>0</vt:i4>
      </vt:variant>
      <vt:variant>
        <vt:i4>5</vt:i4>
      </vt:variant>
      <vt:variant>
        <vt:lpwstr>mailto:isabel.fisch@ineratec.de</vt:lpwstr>
      </vt:variant>
      <vt:variant>
        <vt:lpwstr/>
      </vt:variant>
      <vt:variant>
        <vt:i4>5046357</vt:i4>
      </vt:variant>
      <vt:variant>
        <vt:i4>3</vt:i4>
      </vt:variant>
      <vt:variant>
        <vt:i4>0</vt:i4>
      </vt:variant>
      <vt:variant>
        <vt:i4>5</vt:i4>
      </vt:variant>
      <vt:variant>
        <vt:lpwstr>http://www.ineratec.com/</vt:lpwstr>
      </vt:variant>
      <vt:variant>
        <vt:lpwstr/>
      </vt:variant>
      <vt:variant>
        <vt:i4>3342444</vt:i4>
      </vt:variant>
      <vt:variant>
        <vt:i4>0</vt:i4>
      </vt:variant>
      <vt:variant>
        <vt:i4>0</vt:i4>
      </vt:variant>
      <vt:variant>
        <vt:i4>5</vt:i4>
      </vt:variant>
      <vt:variant>
        <vt:lpwstr>http://breakthroughenergy.org/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FTI</dc:creator>
  <cp:keywords/>
  <cp:lastModifiedBy>Isabel Fisch</cp:lastModifiedBy>
  <cp:revision>5</cp:revision>
  <cp:lastPrinted>2025-01-30T00:06:00Z</cp:lastPrinted>
  <dcterms:created xsi:type="dcterms:W3CDTF">2025-03-04T07:18:00Z</dcterms:created>
  <dcterms:modified xsi:type="dcterms:W3CDTF">2025-03-04T15:31:00Z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0x0101003004766C77DD204084F29750D76B5ECD</vt:lpwstr>
  </property>
  <property fmtid="{D5CDD505-2E9C-101B-9397-08002B2CF9AE}" pid="3" name="MediaServiceImageTags">
    <vt:lpwstr/>
  </property>
  <property fmtid="{D5CDD505-2E9C-101B-9397-08002B2CF9AE}" pid="4" name="MSIP_Label_49de48b6-d94a-42bd-85fa-0bec9d040ded_Enabled">
    <vt:lpwstr>true</vt:lpwstr>
  </property>
  <property fmtid="{D5CDD505-2E9C-101B-9397-08002B2CF9AE}" pid="5" name="MSIP_Label_49de48b6-d94a-42bd-85fa-0bec9d040ded_SetDate">
    <vt:lpwstr>2025-01-29T12:02:34Z</vt:lpwstr>
  </property>
  <property fmtid="{D5CDD505-2E9C-101B-9397-08002B2CF9AE}" pid="6" name="MSIP_Label_49de48b6-d94a-42bd-85fa-0bec9d040ded_Method">
    <vt:lpwstr>Standard</vt:lpwstr>
  </property>
  <property fmtid="{D5CDD505-2E9C-101B-9397-08002B2CF9AE}" pid="7" name="MSIP_Label_49de48b6-d94a-42bd-85fa-0bec9d040ded_Name">
    <vt:lpwstr>General</vt:lpwstr>
  </property>
  <property fmtid="{D5CDD505-2E9C-101B-9397-08002B2CF9AE}" pid="8" name="MSIP_Label_49de48b6-d94a-42bd-85fa-0bec9d040ded_SiteId">
    <vt:lpwstr>16940056-0374-41ee-918a-557632270fe9</vt:lpwstr>
  </property>
  <property fmtid="{D5CDD505-2E9C-101B-9397-08002B2CF9AE}" pid="9" name="MSIP_Label_49de48b6-d94a-42bd-85fa-0bec9d040ded_ActionId">
    <vt:lpwstr>88733675-ac7e-4992-94ba-0d78eeba3bdf</vt:lpwstr>
  </property>
  <property fmtid="{D5CDD505-2E9C-101B-9397-08002B2CF9AE}" pid="10" name="MSIP_Label_49de48b6-d94a-42bd-85fa-0bec9d040ded_ContentBits">
    <vt:lpwstr>0</vt:lpwstr>
  </property>
</Properties>
</file>